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A1" w:rsidRPr="00AD35A1" w:rsidRDefault="00AD35A1" w:rsidP="00AD35A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Dieren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Hof </w:t>
      </w:r>
      <w:proofErr w:type="spellStart"/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</w:t>
      </w:r>
      <w:proofErr w:type="spellEnd"/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Dieren</w:t>
      </w:r>
      <w:proofErr w:type="spellEnd"/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D35A1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AD35A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D35A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2' 35" N 6° 5' 6" E</w:t>
        </w:r>
      </w:hyperlink>
    </w:p>
    <w:p w:rsidR="00AD35A1" w:rsidRPr="00AD35A1" w:rsidRDefault="00AD35A1" w:rsidP="00AD35A1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Het </w:t>
      </w:r>
      <w:r w:rsidRPr="00AD35A1">
        <w:rPr>
          <w:rFonts w:ascii="Comic Sans MS" w:hAnsi="Comic Sans MS"/>
          <w:bCs/>
          <w:color w:val="000000" w:themeColor="text1"/>
        </w:rPr>
        <w:t>Hof te Dieren</w:t>
      </w:r>
      <w:r w:rsidRPr="00AD35A1">
        <w:rPr>
          <w:rFonts w:ascii="Comic Sans MS" w:hAnsi="Comic Sans MS"/>
          <w:color w:val="000000" w:themeColor="text1"/>
        </w:rPr>
        <w:t xml:space="preserve"> is een </w:t>
      </w:r>
      <w:hyperlink r:id="rId10" w:tooltip="Landgoed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AD35A1">
        <w:rPr>
          <w:rFonts w:ascii="Comic Sans MS" w:hAnsi="Comic Sans MS"/>
          <w:color w:val="000000" w:themeColor="text1"/>
        </w:rPr>
        <w:t xml:space="preserve"> en een voormalig </w:t>
      </w:r>
      <w:hyperlink r:id="rId11" w:tooltip="Kasteel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AD35A1">
        <w:rPr>
          <w:rFonts w:ascii="Comic Sans MS" w:hAnsi="Comic Sans MS"/>
          <w:color w:val="000000" w:themeColor="text1"/>
        </w:rPr>
        <w:t xml:space="preserve"> gelegen ten zuidwesten van </w:t>
      </w:r>
      <w:hyperlink r:id="rId12" w:tooltip="Dieren (Gelderland)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AD35A1">
        <w:rPr>
          <w:rFonts w:ascii="Comic Sans MS" w:hAnsi="Comic Sans MS"/>
          <w:color w:val="000000" w:themeColor="text1"/>
        </w:rPr>
        <w:t xml:space="preserve">, gemeente </w:t>
      </w:r>
      <w:hyperlink r:id="rId13" w:tooltip="Rheden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AD35A1">
        <w:rPr>
          <w:rFonts w:ascii="Comic Sans MS" w:hAnsi="Comic Sans MS"/>
          <w:color w:val="000000" w:themeColor="text1"/>
        </w:rPr>
        <w:t xml:space="preserve"> in de </w:t>
      </w:r>
      <w:hyperlink r:id="rId14" w:tooltip="Provincie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D35A1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D35A1">
        <w:rPr>
          <w:rFonts w:ascii="Comic Sans MS" w:hAnsi="Comic Sans MS"/>
          <w:color w:val="000000" w:themeColor="text1"/>
        </w:rPr>
        <w:t>.</w:t>
      </w:r>
    </w:p>
    <w:p w:rsidR="00AD35A1" w:rsidRPr="00AD35A1" w:rsidRDefault="00AD35A1" w:rsidP="00AD35A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D35A1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86360</wp:posOffset>
            </wp:positionV>
            <wp:extent cx="2514600" cy="1914525"/>
            <wp:effectExtent l="38100" t="0" r="19050" b="581025"/>
            <wp:wrapSquare wrapText="bothSides"/>
            <wp:docPr id="1" name="Afbeelding 3" descr="Hof te Dieren voor de brand van 1795.">
              <a:hlinkClick xmlns:a="http://schemas.openxmlformats.org/drawingml/2006/main" r:id="rId16" tooltip="&quot;Hof te Dieren voor de brand van 1795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f te Dieren voor de brand van 1795.">
                      <a:hlinkClick r:id="rId16" tooltip="&quot;Hof te Dieren voor de brand van 1795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D35A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De vroegste vermelding van Dieren, toen het Hof in zijn latere vorm nog niet bestond, stamt uit 838 als </w:t>
      </w:r>
      <w:proofErr w:type="spellStart"/>
      <w:r w:rsidRPr="00AD35A1">
        <w:rPr>
          <w:rFonts w:ascii="Comic Sans MS" w:hAnsi="Comic Sans MS"/>
          <w:iCs/>
          <w:color w:val="000000" w:themeColor="text1"/>
        </w:rPr>
        <w:t>Theothorne</w:t>
      </w:r>
      <w:proofErr w:type="spellEnd"/>
      <w:r w:rsidRPr="00AD35A1">
        <w:rPr>
          <w:rFonts w:ascii="Comic Sans MS" w:hAnsi="Comic Sans MS"/>
          <w:color w:val="000000" w:themeColor="text1"/>
        </w:rPr>
        <w:t xml:space="preserve">. </w:t>
      </w:r>
    </w:p>
    <w:p w:rsid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8" w:tooltip="Adela van Hamaland" w:history="1">
        <w:proofErr w:type="spellStart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Adela</w:t>
        </w:r>
        <w:proofErr w:type="spellEnd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Hamaland</w:t>
        </w:r>
        <w:proofErr w:type="spellEnd"/>
      </w:hyperlink>
      <w:r w:rsidRPr="00AD35A1">
        <w:rPr>
          <w:rFonts w:ascii="Comic Sans MS" w:hAnsi="Comic Sans MS"/>
          <w:color w:val="000000" w:themeColor="text1"/>
        </w:rPr>
        <w:t xml:space="preserve"> en haar tweede echtgenoot graaf </w:t>
      </w:r>
      <w:hyperlink r:id="rId19" w:tooltip="Balderik van Duffelgouw" w:history="1">
        <w:proofErr w:type="spellStart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Balderik</w:t>
        </w:r>
        <w:proofErr w:type="spellEnd"/>
      </w:hyperlink>
      <w:r w:rsidRPr="00AD35A1">
        <w:rPr>
          <w:rFonts w:ascii="Comic Sans MS" w:hAnsi="Comic Sans MS"/>
          <w:color w:val="000000" w:themeColor="text1"/>
        </w:rPr>
        <w:t xml:space="preserve"> hadden hier rond het jaar 1000 bezittingen.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Keizer </w:t>
      </w:r>
      <w:hyperlink r:id="rId20" w:tooltip="Frederik I van Hohenstaufen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I van </w:t>
        </w:r>
        <w:proofErr w:type="spellStart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Hohenstaufen</w:t>
        </w:r>
        <w:proofErr w:type="spellEnd"/>
      </w:hyperlink>
      <w:r w:rsidRPr="00AD35A1">
        <w:rPr>
          <w:rFonts w:ascii="Comic Sans MS" w:hAnsi="Comic Sans MS"/>
          <w:color w:val="000000" w:themeColor="text1"/>
        </w:rPr>
        <w:t xml:space="preserve"> schonk het goed in 1168 aan </w:t>
      </w:r>
      <w:hyperlink r:id="rId21" w:tooltip="Engelbert I van Berg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Engelbert I van Berg</w:t>
        </w:r>
      </w:hyperlink>
      <w:r w:rsidRPr="00AD35A1">
        <w:rPr>
          <w:rFonts w:ascii="Comic Sans MS" w:hAnsi="Comic Sans MS"/>
          <w:color w:val="000000" w:themeColor="text1"/>
        </w:rPr>
        <w:t xml:space="preserve">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In 1647 kocht </w:t>
      </w:r>
      <w:hyperlink r:id="rId22" w:tooltip="Willem II van Oranje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Willem II van Oranje</w:t>
        </w:r>
      </w:hyperlink>
      <w:r w:rsidRPr="00AD35A1">
        <w:rPr>
          <w:rFonts w:ascii="Comic Sans MS" w:hAnsi="Comic Sans MS"/>
          <w:color w:val="000000" w:themeColor="text1"/>
        </w:rPr>
        <w:t xml:space="preserve"> het goed en legde daar o.a. een wildbaan, bezienswaardige tuin voorzien van terrassen, vijvers, grotten en fonteinen aan.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Tijdens de </w:t>
      </w:r>
      <w:hyperlink r:id="rId23" w:tooltip="Frankrijk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AD35A1">
        <w:rPr>
          <w:rFonts w:ascii="Comic Sans MS" w:hAnsi="Comic Sans MS"/>
          <w:color w:val="000000" w:themeColor="text1"/>
        </w:rPr>
        <w:t xml:space="preserve"> bezetting in 1795 brandde het huis volledig af.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Het huis werd in de </w:t>
      </w:r>
      <w:hyperlink r:id="rId24" w:tooltip="19e eeuw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AD35A1">
        <w:rPr>
          <w:rFonts w:ascii="Comic Sans MS" w:hAnsi="Comic Sans MS"/>
          <w:color w:val="000000" w:themeColor="text1"/>
        </w:rPr>
        <w:t xml:space="preserve"> herbouwd door Marie </w:t>
      </w:r>
      <w:proofErr w:type="spellStart"/>
      <w:r w:rsidRPr="00AD35A1">
        <w:rPr>
          <w:rFonts w:ascii="Comic Sans MS" w:hAnsi="Comic Sans MS"/>
          <w:color w:val="000000" w:themeColor="text1"/>
        </w:rPr>
        <w:t>Cornélie</w:t>
      </w:r>
      <w:proofErr w:type="spellEnd"/>
      <w:r w:rsidRPr="00AD35A1">
        <w:rPr>
          <w:rFonts w:ascii="Comic Sans MS" w:hAnsi="Comic Sans MS"/>
          <w:color w:val="000000" w:themeColor="text1"/>
        </w:rPr>
        <w:t xml:space="preserve">, gravin van </w:t>
      </w:r>
      <w:proofErr w:type="spellStart"/>
      <w:r w:rsidRPr="00AD35A1">
        <w:rPr>
          <w:rFonts w:ascii="Comic Sans MS" w:hAnsi="Comic Sans MS"/>
          <w:color w:val="000000" w:themeColor="text1"/>
        </w:rPr>
        <w:t>Wassenaer</w:t>
      </w:r>
      <w:proofErr w:type="spellEnd"/>
      <w:r w:rsidRPr="00AD35A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D35A1">
        <w:rPr>
          <w:rFonts w:ascii="Comic Sans MS" w:hAnsi="Comic Sans MS"/>
          <w:color w:val="000000" w:themeColor="text1"/>
        </w:rPr>
        <w:t>Obdam</w:t>
      </w:r>
      <w:proofErr w:type="spellEnd"/>
      <w:r w:rsidRPr="00AD35A1">
        <w:rPr>
          <w:rFonts w:ascii="Comic Sans MS" w:hAnsi="Comic Sans MS"/>
          <w:color w:val="000000" w:themeColor="text1"/>
        </w:rPr>
        <w:t xml:space="preserve"> als landhuis, met het allure van een paleis. Sinds </w:t>
      </w:r>
      <w:hyperlink r:id="rId25" w:tooltip="1820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1820</w:t>
        </w:r>
      </w:hyperlink>
      <w:r w:rsidRPr="00AD35A1">
        <w:rPr>
          <w:rFonts w:ascii="Comic Sans MS" w:hAnsi="Comic Sans MS"/>
          <w:color w:val="000000" w:themeColor="text1"/>
        </w:rPr>
        <w:t xml:space="preserve"> is het 1000 hectare grote landgoed nauw verbonden met </w:t>
      </w:r>
      <w:hyperlink r:id="rId26" w:tooltip="Twickel" w:history="1">
        <w:proofErr w:type="spellStart"/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Twickel</w:t>
        </w:r>
        <w:proofErr w:type="spellEnd"/>
      </w:hyperlink>
      <w:r w:rsidRPr="00AD35A1">
        <w:rPr>
          <w:rFonts w:ascii="Comic Sans MS" w:hAnsi="Comic Sans MS"/>
          <w:color w:val="000000" w:themeColor="text1"/>
        </w:rPr>
        <w:t xml:space="preserve">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Dit huis werd echter vernield tijdens de </w:t>
      </w:r>
      <w:hyperlink r:id="rId27" w:tooltip="Tweede Wereldoorlog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AD35A1">
        <w:rPr>
          <w:rFonts w:ascii="Comic Sans MS" w:hAnsi="Comic Sans MS"/>
          <w:color w:val="000000" w:themeColor="text1"/>
        </w:rPr>
        <w:t xml:space="preserve">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Nog tot in de jaren zestig van de </w:t>
      </w:r>
      <w:hyperlink r:id="rId28" w:tooltip="20e eeuw" w:history="1">
        <w:r w:rsidRPr="00AD35A1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AD35A1">
        <w:rPr>
          <w:rFonts w:ascii="Comic Sans MS" w:hAnsi="Comic Sans MS"/>
          <w:color w:val="000000" w:themeColor="text1"/>
        </w:rPr>
        <w:t xml:space="preserve"> was het huis een ruïne.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In 1965 werd het tenslotte gesloopt. Bijzonder is de verwarmde muur uit 1885 op het landgoed.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Deze muur is voorzien van een </w:t>
      </w:r>
      <w:hyperlink r:id="rId29" w:tooltip="Spouw" w:history="1">
        <w:r w:rsidRPr="00AD35A1">
          <w:rPr>
            <w:rFonts w:ascii="Comic Sans MS" w:hAnsi="Comic Sans MS"/>
            <w:color w:val="000000" w:themeColor="text1"/>
          </w:rPr>
          <w:t>spouw</w:t>
        </w:r>
      </w:hyperlink>
      <w:r w:rsidRPr="00AD35A1">
        <w:rPr>
          <w:rFonts w:ascii="Comic Sans MS" w:hAnsi="Comic Sans MS"/>
          <w:color w:val="000000" w:themeColor="text1"/>
        </w:rPr>
        <w:t xml:space="preserve"> zodat het </w:t>
      </w:r>
      <w:proofErr w:type="spellStart"/>
      <w:r w:rsidRPr="00AD35A1">
        <w:rPr>
          <w:rFonts w:ascii="Comic Sans MS" w:hAnsi="Comic Sans MS"/>
          <w:color w:val="000000" w:themeColor="text1"/>
        </w:rPr>
        <w:t>leifruit</w:t>
      </w:r>
      <w:proofErr w:type="spellEnd"/>
      <w:r w:rsidRPr="00AD35A1">
        <w:rPr>
          <w:rFonts w:ascii="Comic Sans MS" w:hAnsi="Comic Sans MS"/>
          <w:color w:val="000000" w:themeColor="text1"/>
        </w:rPr>
        <w:t xml:space="preserve"> goed kan gedijen.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Er zijn buizen gevonden waarmee waarschijnlijk warme lucht in de muur gepompt kon worden.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 xml:space="preserve">Mogelijk werd de muur zelfs kunstmatig opgewarmd bij dreigende nachtvorst. </w:t>
      </w:r>
    </w:p>
    <w:p w:rsidR="00AD35A1" w:rsidRPr="00AD35A1" w:rsidRDefault="00AD35A1" w:rsidP="00AD35A1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D35A1">
        <w:rPr>
          <w:rFonts w:ascii="Comic Sans MS" w:hAnsi="Comic Sans MS"/>
          <w:color w:val="000000" w:themeColor="text1"/>
        </w:rPr>
        <w:t>Het drie hectare grote gebied wordt tegenwoordig als wijngaard gebruikt, en is daarmee de grootste ommuurde wijngaard van Nederland.</w:t>
      </w:r>
    </w:p>
    <w:p w:rsidR="00F40955" w:rsidRPr="00AD35A1" w:rsidRDefault="00F40955" w:rsidP="00AD35A1"/>
    <w:sectPr w:rsidR="00F40955" w:rsidRPr="00AD35A1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77" w:rsidRDefault="002A5D77">
      <w:r>
        <w:separator/>
      </w:r>
    </w:p>
  </w:endnote>
  <w:endnote w:type="continuationSeparator" w:id="0">
    <w:p w:rsidR="002A5D77" w:rsidRDefault="002A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D35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77" w:rsidRDefault="002A5D77">
      <w:r>
        <w:separator/>
      </w:r>
    </w:p>
  </w:footnote>
  <w:footnote w:type="continuationSeparator" w:id="0">
    <w:p w:rsidR="002A5D77" w:rsidRDefault="002A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F25"/>
    <w:multiLevelType w:val="hybridMultilevel"/>
    <w:tmpl w:val="5972010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2EC"/>
    <w:multiLevelType w:val="hybridMultilevel"/>
    <w:tmpl w:val="CD98F7E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AD1"/>
    <w:multiLevelType w:val="hybridMultilevel"/>
    <w:tmpl w:val="6268BC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44E6B"/>
    <w:multiLevelType w:val="hybridMultilevel"/>
    <w:tmpl w:val="3A7AE00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22AD"/>
    <w:multiLevelType w:val="hybridMultilevel"/>
    <w:tmpl w:val="0E34263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52A99"/>
    <w:multiLevelType w:val="hybridMultilevel"/>
    <w:tmpl w:val="ECE0033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F829A0"/>
    <w:multiLevelType w:val="hybridMultilevel"/>
    <w:tmpl w:val="4E4AFB5A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484A"/>
    <w:multiLevelType w:val="hybridMultilevel"/>
    <w:tmpl w:val="08DC55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D0733A"/>
    <w:multiLevelType w:val="hybridMultilevel"/>
    <w:tmpl w:val="B2B6635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C4FF8"/>
    <w:multiLevelType w:val="hybridMultilevel"/>
    <w:tmpl w:val="5F40914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C7FF8"/>
    <w:multiLevelType w:val="hybridMultilevel"/>
    <w:tmpl w:val="4D54DD5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25B55"/>
    <w:multiLevelType w:val="hybridMultilevel"/>
    <w:tmpl w:val="265E4F4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10537"/>
    <w:multiLevelType w:val="hybridMultilevel"/>
    <w:tmpl w:val="9E7A496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6"/>
  </w:num>
  <w:num w:numId="4">
    <w:abstractNumId w:val="12"/>
  </w:num>
  <w:num w:numId="5">
    <w:abstractNumId w:val="25"/>
  </w:num>
  <w:num w:numId="6">
    <w:abstractNumId w:val="27"/>
  </w:num>
  <w:num w:numId="7">
    <w:abstractNumId w:val="2"/>
  </w:num>
  <w:num w:numId="8">
    <w:abstractNumId w:val="18"/>
  </w:num>
  <w:num w:numId="9">
    <w:abstractNumId w:val="0"/>
  </w:num>
  <w:num w:numId="10">
    <w:abstractNumId w:val="4"/>
  </w:num>
  <w:num w:numId="11">
    <w:abstractNumId w:val="23"/>
  </w:num>
  <w:num w:numId="12">
    <w:abstractNumId w:val="10"/>
  </w:num>
  <w:num w:numId="13">
    <w:abstractNumId w:val="28"/>
  </w:num>
  <w:num w:numId="14">
    <w:abstractNumId w:val="1"/>
  </w:num>
  <w:num w:numId="15">
    <w:abstractNumId w:val="33"/>
  </w:num>
  <w:num w:numId="16">
    <w:abstractNumId w:val="19"/>
  </w:num>
  <w:num w:numId="17">
    <w:abstractNumId w:val="21"/>
  </w:num>
  <w:num w:numId="18">
    <w:abstractNumId w:val="30"/>
  </w:num>
  <w:num w:numId="19">
    <w:abstractNumId w:val="26"/>
  </w:num>
  <w:num w:numId="20">
    <w:abstractNumId w:val="20"/>
  </w:num>
  <w:num w:numId="21">
    <w:abstractNumId w:val="34"/>
  </w:num>
  <w:num w:numId="22">
    <w:abstractNumId w:val="6"/>
  </w:num>
  <w:num w:numId="23">
    <w:abstractNumId w:val="36"/>
  </w:num>
  <w:num w:numId="24">
    <w:abstractNumId w:val="15"/>
  </w:num>
  <w:num w:numId="25">
    <w:abstractNumId w:val="24"/>
  </w:num>
  <w:num w:numId="26">
    <w:abstractNumId w:val="11"/>
  </w:num>
  <w:num w:numId="27">
    <w:abstractNumId w:val="22"/>
  </w:num>
  <w:num w:numId="28">
    <w:abstractNumId w:val="14"/>
  </w:num>
  <w:num w:numId="29">
    <w:abstractNumId w:val="5"/>
  </w:num>
  <w:num w:numId="30">
    <w:abstractNumId w:val="3"/>
  </w:num>
  <w:num w:numId="31">
    <w:abstractNumId w:val="8"/>
  </w:num>
  <w:num w:numId="32">
    <w:abstractNumId w:val="7"/>
  </w:num>
  <w:num w:numId="33">
    <w:abstractNumId w:val="29"/>
  </w:num>
  <w:num w:numId="34">
    <w:abstractNumId w:val="32"/>
  </w:num>
  <w:num w:numId="35">
    <w:abstractNumId w:val="31"/>
  </w:num>
  <w:num w:numId="36">
    <w:abstractNumId w:val="9"/>
  </w:num>
  <w:num w:numId="37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A5D7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D125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heden" TargetMode="External"/><Relationship Id="rId18" Type="http://schemas.openxmlformats.org/officeDocument/2006/relationships/hyperlink" Target="http://nl.wikipedia.org/wiki/Adela_van_Hamaland" TargetMode="External"/><Relationship Id="rId26" Type="http://schemas.openxmlformats.org/officeDocument/2006/relationships/hyperlink" Target="http://nl.wikipedia.org/wiki/Twick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ngelbert_I_van_Berg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ieren_(Gelderland)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nl.wikipedia.org/wiki/1820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Hof_te_Dieren_vr_1795.png" TargetMode="External"/><Relationship Id="rId20" Type="http://schemas.openxmlformats.org/officeDocument/2006/relationships/hyperlink" Target="http://nl.wikipedia.org/wiki/Frederik_I_van_Hohenstaufen" TargetMode="External"/><Relationship Id="rId29" Type="http://schemas.openxmlformats.org/officeDocument/2006/relationships/hyperlink" Target="http://nl.wikipedia.org/wiki/Spo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19e_eeuw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Frankrijk" TargetMode="External"/><Relationship Id="rId28" Type="http://schemas.openxmlformats.org/officeDocument/2006/relationships/hyperlink" Target="http://nl.wikipedia.org/wiki/20e_eeu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Balderik_van_Duffelgouw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_35_N_6_5_6.03_E_zoom:16_type:landmark&amp;pagename=Hof_te_Dieren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Willem_II_van_Oranje" TargetMode="External"/><Relationship Id="rId27" Type="http://schemas.openxmlformats.org/officeDocument/2006/relationships/hyperlink" Target="http://nl.wikipedia.org/wiki/Tweede_Wereldoorlog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2011-01-10T18:49:00Z</dcterms:created>
  <dcterms:modified xsi:type="dcterms:W3CDTF">2011-01-10T18:49:00Z</dcterms:modified>
</cp:coreProperties>
</file>