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F7" w:rsidRPr="00202AF7" w:rsidRDefault="00202AF7" w:rsidP="00202AF7">
      <w:pPr>
        <w:outlineLvl w:val="0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  <w:lang w:val="nl-NL"/>
        </w:rPr>
      </w:pPr>
      <w:r w:rsidRPr="00202AF7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 w:val="nl-NL"/>
        </w:rPr>
        <w:t xml:space="preserve">Coevorden - De </w:t>
      </w:r>
      <w:proofErr w:type="spellStart"/>
      <w:r w:rsidRPr="00202AF7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 w:val="nl-NL"/>
        </w:rPr>
        <w:t>Klencke</w:t>
      </w:r>
      <w:proofErr w:type="spellEnd"/>
      <w:r w:rsidRPr="00202AF7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 w:val="nl-NL"/>
        </w:rPr>
        <w:t xml:space="preserve"> (DR)</w:t>
      </w:r>
      <w:r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 w:val="nl-NL"/>
        </w:rPr>
        <w:t xml:space="preserve"> </w:t>
      </w:r>
      <w:r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 w:val="nl-NL"/>
        </w:rPr>
        <w:tab/>
      </w:r>
      <w:r w:rsidRPr="00202AF7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 w:val="nl-NL"/>
        </w:rPr>
        <w:t xml:space="preserve"> </w:t>
      </w:r>
      <w:r w:rsidRPr="00202AF7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524" name="Afbeelding 524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202AF7">
          <w:rPr>
            <w:rFonts w:ascii="Comic Sans MS" w:hAnsi="Comic Sans MS"/>
            <w:color w:val="0000FF"/>
            <w:sz w:val="24"/>
            <w:u w:val="single"/>
            <w:bdr w:val="single" w:sz="4" w:space="0" w:color="auto"/>
            <w:shd w:val="clear" w:color="auto" w:fill="FFFF00"/>
            <w:lang w:val="nl-NL"/>
          </w:rPr>
          <w:t>52°45'50" N, 6°44'52" O</w:t>
        </w:r>
      </w:hyperlink>
    </w:p>
    <w:p w:rsidR="00202AF7" w:rsidRDefault="00202AF7" w:rsidP="008F35BA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>
        <w:rPr>
          <w:rFonts w:ascii="Comic Sans MS" w:hAnsi="Comic Sans MS"/>
          <w:bCs/>
          <w:noProof/>
          <w:color w:val="000000" w:themeColor="text1"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3961130</wp:posOffset>
            </wp:positionH>
            <wp:positionV relativeFrom="paragraph">
              <wp:posOffset>676275</wp:posOffset>
            </wp:positionV>
            <wp:extent cx="2514600" cy="1400175"/>
            <wp:effectExtent l="38100" t="0" r="19050" b="428625"/>
            <wp:wrapSquare wrapText="bothSides"/>
            <wp:docPr id="522" name="Afbeelding 522" descr="De Klencke te Oosterhesselen">
              <a:hlinkClick xmlns:a="http://schemas.openxmlformats.org/drawingml/2006/main" r:id="rId10" tooltip="&quot;De Klencke te Oosterhessele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 descr="De Klencke te Oosterhesselen">
                      <a:hlinkClick r:id="rId10" tooltip="&quot;De Klencke te Oosterhessel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00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202AF7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 xml:space="preserve">De </w:t>
      </w:r>
      <w:proofErr w:type="spellStart"/>
      <w:r w:rsidRPr="00202AF7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Klencke</w:t>
      </w:r>
      <w:proofErr w:type="spellEnd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een </w:t>
      </w:r>
      <w:hyperlink r:id="rId12" w:tooltip="Havezate" w:history="1">
        <w:r w:rsidRPr="00202AF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havezate</w:t>
        </w:r>
      </w:hyperlink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nabij de plaats </w:t>
      </w:r>
      <w:hyperlink r:id="rId13" w:tooltip="Oosterhesselen" w:history="1">
        <w:proofErr w:type="spellStart"/>
        <w:r w:rsidRPr="00202AF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Oosterhesselen</w:t>
        </w:r>
        <w:proofErr w:type="spellEnd"/>
      </w:hyperlink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</w:t>
      </w:r>
      <w:hyperlink r:id="rId14" w:tooltip="Nederland" w:history="1">
        <w:r w:rsidRPr="00202AF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Nederlandse</w:t>
        </w:r>
      </w:hyperlink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gemeente </w:t>
      </w:r>
      <w:hyperlink r:id="rId15" w:tooltip="Coevorden" w:history="1">
        <w:r w:rsidRPr="00202AF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Coevorden</w:t>
        </w:r>
      </w:hyperlink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202AF7" w:rsidRDefault="00202AF7" w:rsidP="008F35BA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landgoed omvat naast de havezate een vijftal boerderijen met ongeveer 200 hectare land. </w:t>
      </w:r>
    </w:p>
    <w:p w:rsidR="00202AF7" w:rsidRDefault="00202AF7" w:rsidP="008F35BA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1961 is het landgoed door de toenmalige eigenaresse, mevrouw </w:t>
      </w:r>
      <w:proofErr w:type="spellStart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>Goddard-van</w:t>
      </w:r>
      <w:proofErr w:type="spellEnd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der </w:t>
      </w:r>
      <w:proofErr w:type="spellStart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>Wijck</w:t>
      </w:r>
      <w:proofErr w:type="spellEnd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nagelaten aan de </w:t>
      </w:r>
      <w:hyperlink r:id="rId16" w:tooltip="Vereniging Natuurmonumenten" w:history="1">
        <w:r w:rsidRPr="00202AF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Vereniging Natuurmonumenten</w:t>
        </w:r>
      </w:hyperlink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202AF7" w:rsidRPr="00202AF7" w:rsidRDefault="00202AF7" w:rsidP="008F35BA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havezate en het bijbehorende </w:t>
      </w:r>
      <w:proofErr w:type="spellStart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>bouwhuis</w:t>
      </w:r>
      <w:proofErr w:type="spellEnd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zijn in 1976 gerestaureerd.</w:t>
      </w:r>
    </w:p>
    <w:p w:rsidR="00202AF7" w:rsidRPr="00202AF7" w:rsidRDefault="00202AF7" w:rsidP="00202AF7">
      <w:pPr>
        <w:outlineLvl w:val="0"/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</w:pPr>
      <w:r w:rsidRPr="00202AF7"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>Naam</w:t>
      </w:r>
    </w:p>
    <w:p w:rsidR="00202AF7" w:rsidRPr="00202AF7" w:rsidRDefault="00202AF7" w:rsidP="008F35BA">
      <w:pPr>
        <w:pStyle w:val="Lijstalinea"/>
        <w:numPr>
          <w:ilvl w:val="0"/>
          <w:numId w:val="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Waarschijnlijk wijst de naam </w:t>
      </w:r>
      <w:proofErr w:type="spellStart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>Klencke</w:t>
      </w:r>
      <w:proofErr w:type="spellEnd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op een ondiepte in het </w:t>
      </w:r>
      <w:hyperlink r:id="rId17" w:tooltip="Drostendiep (de pagina bestaat niet)" w:history="1">
        <w:r w:rsidRPr="00202AF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Drostendiep</w:t>
        </w:r>
      </w:hyperlink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>: in de bocht van deze beek liggen zowel de havezate, als het gelijknamige gehucht.</w:t>
      </w:r>
      <w:hyperlink r:id="rId18" w:anchor="cite_note-Noorderbreedte-0" w:history="1"/>
    </w:p>
    <w:p w:rsidR="00202AF7" w:rsidRPr="00202AF7" w:rsidRDefault="00202AF7" w:rsidP="00202AF7">
      <w:pPr>
        <w:outlineLvl w:val="0"/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</w:pPr>
      <w:r w:rsidRPr="00202AF7"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>Geschiedenis</w:t>
      </w:r>
    </w:p>
    <w:p w:rsidR="00202AF7" w:rsidRPr="00202AF7" w:rsidRDefault="00202AF7" w:rsidP="008F35BA">
      <w:pPr>
        <w:pStyle w:val="Lijstalinea"/>
        <w:numPr>
          <w:ilvl w:val="0"/>
          <w:numId w:val="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is onbekend wanneer het huis precies gebouwd is. </w:t>
      </w:r>
    </w:p>
    <w:p w:rsidR="00202AF7" w:rsidRPr="00202AF7" w:rsidRDefault="00202AF7" w:rsidP="008F35BA">
      <w:pPr>
        <w:pStyle w:val="Lijstalinea"/>
        <w:numPr>
          <w:ilvl w:val="0"/>
          <w:numId w:val="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1558 kwam het huis in het bezit van Herman van </w:t>
      </w:r>
      <w:proofErr w:type="spellStart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>Welvelde</w:t>
      </w:r>
      <w:proofErr w:type="spellEnd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19" w:tooltip="Ette" w:history="1">
        <w:proofErr w:type="spellStart"/>
        <w:r w:rsidRPr="00202AF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ette</w:t>
        </w:r>
        <w:proofErr w:type="spellEnd"/>
      </w:hyperlink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het </w:t>
      </w:r>
      <w:hyperlink r:id="rId20" w:tooltip="Dingspel" w:history="1">
        <w:r w:rsidRPr="00202AF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dingspel</w:t>
        </w:r>
      </w:hyperlink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21" w:tooltip="Zuidenveld" w:history="1">
        <w:r w:rsidRPr="00202AF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Zuidenveld</w:t>
        </w:r>
      </w:hyperlink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vertegenwoordiger van </w:t>
      </w:r>
      <w:hyperlink r:id="rId22" w:tooltip="Drenthe" w:history="1">
        <w:r w:rsidRPr="00202AF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Drenthe</w:t>
        </w:r>
      </w:hyperlink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1580 in de </w:t>
      </w:r>
      <w:hyperlink r:id="rId23" w:tooltip="Staten-Generaal van de Nederlanden" w:history="1">
        <w:r w:rsidRPr="00202AF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Staten-Generaal</w:t>
        </w:r>
      </w:hyperlink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202AF7" w:rsidRPr="00202AF7" w:rsidRDefault="00202AF7" w:rsidP="008F35BA">
      <w:pPr>
        <w:pStyle w:val="Lijstalinea"/>
        <w:numPr>
          <w:ilvl w:val="0"/>
          <w:numId w:val="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Zijn zoon Johan behoorde in 1602 tot de </w:t>
      </w:r>
      <w:hyperlink r:id="rId24" w:tooltip="Ridderschap (instituut)" w:history="1">
        <w:r w:rsidRPr="00202AF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Ridderschap</w:t>
        </w:r>
      </w:hyperlink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van Drenthe. De </w:t>
      </w:r>
      <w:proofErr w:type="spellStart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>Klencke</w:t>
      </w:r>
      <w:proofErr w:type="spellEnd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komt voor in de resoluties van 1617 en 1646 van de </w:t>
      </w:r>
      <w:hyperlink r:id="rId25" w:tooltip="Landschap Drenthe" w:history="1">
        <w:r w:rsidRPr="00202AF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Landschap Drenthe</w:t>
        </w:r>
      </w:hyperlink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als een erkende havezate. </w:t>
      </w:r>
    </w:p>
    <w:p w:rsidR="00202AF7" w:rsidRPr="00202AF7" w:rsidRDefault="00202AF7" w:rsidP="008F35BA">
      <w:pPr>
        <w:pStyle w:val="Lijstalinea"/>
        <w:numPr>
          <w:ilvl w:val="0"/>
          <w:numId w:val="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bewoners van een havezate beschikten over diverse rechten, onder andere het </w:t>
      </w:r>
      <w:hyperlink r:id="rId26" w:tooltip="Collatierecht" w:history="1">
        <w:r w:rsidRPr="00202AF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collatierecht</w:t>
        </w:r>
      </w:hyperlink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om de plaatselijke predikant, koster en onderwijzer te mogen benoemen. </w:t>
      </w:r>
    </w:p>
    <w:p w:rsidR="00202AF7" w:rsidRPr="00202AF7" w:rsidRDefault="00202AF7" w:rsidP="008F35BA">
      <w:pPr>
        <w:pStyle w:val="Lijstalinea"/>
        <w:numPr>
          <w:ilvl w:val="0"/>
          <w:numId w:val="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Door vererving kwam De </w:t>
      </w:r>
      <w:proofErr w:type="spellStart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>Klencke</w:t>
      </w:r>
      <w:proofErr w:type="spellEnd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1687 in het bezit van leden van de familie Van Dongen. </w:t>
      </w:r>
    </w:p>
    <w:p w:rsidR="00202AF7" w:rsidRPr="00202AF7" w:rsidRDefault="00202AF7" w:rsidP="008F35BA">
      <w:pPr>
        <w:pStyle w:val="Lijstalinea"/>
        <w:numPr>
          <w:ilvl w:val="0"/>
          <w:numId w:val="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Eén van hen was Cornelis van Dongen tot de </w:t>
      </w:r>
      <w:proofErr w:type="spellStart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>Klencke</w:t>
      </w:r>
      <w:proofErr w:type="spellEnd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die van 1743 tot 1748 </w:t>
      </w:r>
      <w:hyperlink r:id="rId27" w:tooltip="Landdrost" w:history="1">
        <w:r w:rsidRPr="00202AF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drost</w:t>
        </w:r>
      </w:hyperlink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van Drenthe was. </w:t>
      </w:r>
    </w:p>
    <w:p w:rsidR="00202AF7" w:rsidRPr="00202AF7" w:rsidRDefault="00202AF7" w:rsidP="008F35BA">
      <w:pPr>
        <w:pStyle w:val="Lijstalinea"/>
        <w:numPr>
          <w:ilvl w:val="0"/>
          <w:numId w:val="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Naar hem werd de beek bij De </w:t>
      </w:r>
      <w:proofErr w:type="spellStart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>Klencke</w:t>
      </w:r>
      <w:proofErr w:type="spellEnd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het </w:t>
      </w:r>
      <w:r w:rsidRPr="00202AF7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>Drostendiep</w:t>
      </w:r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genoemd. </w:t>
      </w:r>
    </w:p>
    <w:p w:rsidR="00202AF7" w:rsidRPr="00202AF7" w:rsidRDefault="00202AF7" w:rsidP="008F35BA">
      <w:pPr>
        <w:pStyle w:val="Lijstalinea"/>
        <w:numPr>
          <w:ilvl w:val="0"/>
          <w:numId w:val="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1782 verkreeg baron </w:t>
      </w:r>
      <w:proofErr w:type="spellStart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>Haro</w:t>
      </w:r>
      <w:proofErr w:type="spellEnd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proofErr w:type="spellStart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>Caspar</w:t>
      </w:r>
      <w:proofErr w:type="spellEnd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28" w:tooltip="Kniphausen" w:history="1">
        <w:proofErr w:type="spellStart"/>
        <w:r w:rsidRPr="00202AF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von</w:t>
        </w:r>
        <w:proofErr w:type="spellEnd"/>
        <w:r w:rsidRPr="00202AF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 </w:t>
        </w:r>
        <w:proofErr w:type="spellStart"/>
        <w:r w:rsidRPr="00202AF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Inn</w:t>
        </w:r>
        <w:proofErr w:type="spellEnd"/>
        <w:r w:rsidRPr="00202AF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 </w:t>
        </w:r>
        <w:proofErr w:type="spellStart"/>
        <w:r w:rsidRPr="00202AF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und</w:t>
        </w:r>
        <w:proofErr w:type="spellEnd"/>
        <w:r w:rsidRPr="00202AF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 </w:t>
        </w:r>
        <w:proofErr w:type="spellStart"/>
        <w:r w:rsidRPr="00202AF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Kniphausen</w:t>
        </w:r>
        <w:proofErr w:type="spellEnd"/>
      </w:hyperlink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de havezate in eigendom. </w:t>
      </w:r>
    </w:p>
    <w:p w:rsidR="00202AF7" w:rsidRPr="00202AF7" w:rsidRDefault="00202AF7" w:rsidP="008F35BA">
      <w:pPr>
        <w:pStyle w:val="Lijstalinea"/>
        <w:numPr>
          <w:ilvl w:val="0"/>
          <w:numId w:val="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Op zijn verzoek in 1786 om op grond hiervan toegelaten te worden tot de Ridderschap werd in 1788 door de partijen in de </w:t>
      </w:r>
      <w:hyperlink r:id="rId29" w:tooltip="Landdag" w:history="1">
        <w:r w:rsidRPr="00202AF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Landdag</w:t>
        </w:r>
      </w:hyperlink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om aanvullende informatie over zijn adellijke afkomst gevraagd. </w:t>
      </w:r>
    </w:p>
    <w:p w:rsidR="00202AF7" w:rsidRPr="00202AF7" w:rsidRDefault="00202AF7" w:rsidP="008F35BA">
      <w:pPr>
        <w:pStyle w:val="Lijstalinea"/>
        <w:numPr>
          <w:ilvl w:val="0"/>
          <w:numId w:val="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Tot een afhandeling van het verzoek is het niet meer gekomen. </w:t>
      </w:r>
    </w:p>
    <w:p w:rsidR="00202AF7" w:rsidRPr="00202AF7" w:rsidRDefault="00202AF7" w:rsidP="008F35BA">
      <w:pPr>
        <w:pStyle w:val="Lijstalinea"/>
        <w:numPr>
          <w:ilvl w:val="0"/>
          <w:numId w:val="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a zijn overlijden kwam het huis via zijn schoonzoon in het bezit van de familie Van der </w:t>
      </w:r>
      <w:proofErr w:type="spellStart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>Wijck</w:t>
      </w:r>
      <w:proofErr w:type="spellEnd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Zowel Von </w:t>
      </w:r>
      <w:proofErr w:type="spellStart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>Inn</w:t>
      </w:r>
      <w:proofErr w:type="spellEnd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proofErr w:type="spellStart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>Kniphausen</w:t>
      </w:r>
      <w:proofErr w:type="spellEnd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als zijn schoonzoon </w:t>
      </w:r>
      <w:proofErr w:type="spellStart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>Derck</w:t>
      </w:r>
      <w:proofErr w:type="spellEnd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van </w:t>
      </w:r>
      <w:proofErr w:type="spellStart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>Wijck</w:t>
      </w:r>
      <w:proofErr w:type="spellEnd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behoorden tot de </w:t>
      </w:r>
      <w:hyperlink r:id="rId30" w:tooltip="Patriotten" w:history="1">
        <w:r w:rsidRPr="00202AF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patriottische</w:t>
        </w:r>
      </w:hyperlink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beweging.</w:t>
      </w:r>
    </w:p>
    <w:p w:rsidR="00202AF7" w:rsidRPr="00202AF7" w:rsidRDefault="00202AF7" w:rsidP="008F35BA">
      <w:pPr>
        <w:pStyle w:val="Lijstalinea"/>
        <w:numPr>
          <w:ilvl w:val="0"/>
          <w:numId w:val="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lastRenderedPageBreak/>
        <w:t xml:space="preserve">In de twintigste eeuw kreeg de havezate een andere bestemming. </w:t>
      </w:r>
    </w:p>
    <w:p w:rsidR="00202AF7" w:rsidRPr="00202AF7" w:rsidRDefault="00202AF7" w:rsidP="008F35BA">
      <w:pPr>
        <w:pStyle w:val="Lijstalinea"/>
        <w:numPr>
          <w:ilvl w:val="0"/>
          <w:numId w:val="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de </w:t>
      </w:r>
      <w:hyperlink r:id="rId31" w:tooltip="1930-1939" w:history="1">
        <w:r w:rsidRPr="00202AF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jaren dertig</w:t>
        </w:r>
      </w:hyperlink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werden er een </w:t>
      </w:r>
      <w:hyperlink r:id="rId32" w:tooltip="Jeugdherberg" w:history="1">
        <w:r w:rsidRPr="00202AF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jeugdherberg</w:t>
        </w:r>
      </w:hyperlink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een tehuis van de </w:t>
      </w:r>
      <w:hyperlink r:id="rId33" w:tooltip="Geheelonthouding" w:history="1">
        <w:r w:rsidRPr="00202AF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geheelonthouding</w:t>
        </w:r>
      </w:hyperlink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ondergebracht. </w:t>
      </w:r>
    </w:p>
    <w:p w:rsidR="00202AF7" w:rsidRPr="00202AF7" w:rsidRDefault="00202AF7" w:rsidP="008F35BA">
      <w:pPr>
        <w:pStyle w:val="Lijstalinea"/>
        <w:numPr>
          <w:ilvl w:val="0"/>
          <w:numId w:val="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Ook diende het in de crisistijd als onderkomen voor werklozen. </w:t>
      </w:r>
    </w:p>
    <w:p w:rsidR="00202AF7" w:rsidRPr="00202AF7" w:rsidRDefault="00202AF7" w:rsidP="008F35BA">
      <w:pPr>
        <w:pStyle w:val="Lijstalinea"/>
        <w:numPr>
          <w:ilvl w:val="0"/>
          <w:numId w:val="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de </w:t>
      </w:r>
      <w:hyperlink r:id="rId34" w:tooltip="Tweede Wereldoorlog" w:history="1">
        <w:r w:rsidRPr="00202AF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Tweede Wereldoorlog</w:t>
        </w:r>
      </w:hyperlink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diende het enige tijd als </w:t>
      </w:r>
      <w:hyperlink r:id="rId35" w:tooltip="Bordeel" w:history="1">
        <w:r w:rsidRPr="00202AF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bordeel</w:t>
        </w:r>
      </w:hyperlink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202AF7" w:rsidRPr="00202AF7" w:rsidRDefault="00202AF7" w:rsidP="008F35BA">
      <w:pPr>
        <w:pStyle w:val="Lijstalinea"/>
        <w:numPr>
          <w:ilvl w:val="0"/>
          <w:numId w:val="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En na de Tweede Wereldoorlog kreeg het een sociaal-culturele bestemming en heeft het jarenlang dienstgedaan als vormingscentrum van de </w:t>
      </w:r>
      <w:hyperlink r:id="rId36" w:tooltip="Nederlandse Hervormde Kerk" w:history="1">
        <w:r w:rsidRPr="00202AF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Nederlandse Hervormde Kerk</w:t>
        </w:r>
      </w:hyperlink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780968" w:rsidRPr="00202AF7" w:rsidRDefault="00202AF7" w:rsidP="008F35BA">
      <w:pPr>
        <w:pStyle w:val="Lijstalinea"/>
        <w:numPr>
          <w:ilvl w:val="0"/>
          <w:numId w:val="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Dit vormingscentrum de </w:t>
      </w:r>
      <w:proofErr w:type="spellStart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>Klencke</w:t>
      </w:r>
      <w:proofErr w:type="spellEnd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in 1974 verhuisd naar de nieuwe locatie aan het </w:t>
      </w:r>
      <w:proofErr w:type="spellStart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>Wittezand</w:t>
      </w:r>
      <w:proofErr w:type="spellEnd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</w:t>
      </w:r>
      <w:proofErr w:type="spellStart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>Oosterhesselen</w:t>
      </w:r>
      <w:proofErr w:type="spellEnd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wordt thans gebruikt als jongerenopvangcentrum. De </w:t>
      </w:r>
      <w:proofErr w:type="spellStart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>havezathe</w:t>
      </w:r>
      <w:proofErr w:type="spellEnd"/>
      <w:r w:rsidRPr="00202AF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wordt thans weer particulier bewoond.</w:t>
      </w:r>
      <w:r w:rsidRPr="00202AF7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</w:p>
    <w:sectPr w:rsidR="00780968" w:rsidRPr="00202AF7" w:rsidSect="00134B41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5BA" w:rsidRDefault="008F35BA">
      <w:r>
        <w:separator/>
      </w:r>
    </w:p>
  </w:endnote>
  <w:endnote w:type="continuationSeparator" w:id="0">
    <w:p w:rsidR="008F35BA" w:rsidRDefault="008F3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02AF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029C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5BA" w:rsidRDefault="008F35BA">
      <w:r>
        <w:separator/>
      </w:r>
    </w:p>
  </w:footnote>
  <w:footnote w:type="continuationSeparator" w:id="0">
    <w:p w:rsidR="008F35BA" w:rsidRDefault="008F3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677E21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5DDF" w:rsidRPr="00CF5C2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 - Kastelen</w:t>
    </w:r>
  </w:p>
  <w:p w:rsidR="004B1B1F" w:rsidRPr="00096912" w:rsidRDefault="00A120DF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52201"/>
    <w:multiLevelType w:val="hybridMultilevel"/>
    <w:tmpl w:val="59DEFD76"/>
    <w:lvl w:ilvl="0" w:tplc="8CE8485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82F76"/>
    <w:multiLevelType w:val="hybridMultilevel"/>
    <w:tmpl w:val="150272EE"/>
    <w:lvl w:ilvl="0" w:tplc="8CE8485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14898"/>
    <w:multiLevelType w:val="hybridMultilevel"/>
    <w:tmpl w:val="76EA85A6"/>
    <w:lvl w:ilvl="0" w:tplc="8CE8485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C81"/>
    <w:rsid w:val="00193EFD"/>
    <w:rsid w:val="001C7D1F"/>
    <w:rsid w:val="001F3663"/>
    <w:rsid w:val="00202AF7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77E21"/>
    <w:rsid w:val="006B4C44"/>
    <w:rsid w:val="006F1371"/>
    <w:rsid w:val="00775B2A"/>
    <w:rsid w:val="00776F09"/>
    <w:rsid w:val="00780968"/>
    <w:rsid w:val="00826656"/>
    <w:rsid w:val="00830D0A"/>
    <w:rsid w:val="00864C47"/>
    <w:rsid w:val="0088275A"/>
    <w:rsid w:val="008E6F09"/>
    <w:rsid w:val="008F35BA"/>
    <w:rsid w:val="008F6071"/>
    <w:rsid w:val="00923C9B"/>
    <w:rsid w:val="009B5DDF"/>
    <w:rsid w:val="00A11DB9"/>
    <w:rsid w:val="00A120DF"/>
    <w:rsid w:val="00A133A2"/>
    <w:rsid w:val="00A53DE8"/>
    <w:rsid w:val="00A73833"/>
    <w:rsid w:val="00A875A8"/>
    <w:rsid w:val="00B029CC"/>
    <w:rsid w:val="00B02D8B"/>
    <w:rsid w:val="00B07CC6"/>
    <w:rsid w:val="00B24D69"/>
    <w:rsid w:val="00B741ED"/>
    <w:rsid w:val="00B8173F"/>
    <w:rsid w:val="00B84DAB"/>
    <w:rsid w:val="00B87964"/>
    <w:rsid w:val="00BA434C"/>
    <w:rsid w:val="00BD5182"/>
    <w:rsid w:val="00C02B99"/>
    <w:rsid w:val="00CA03D7"/>
    <w:rsid w:val="00CF5C2C"/>
    <w:rsid w:val="00D26DAB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B8796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8796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87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8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11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1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3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55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6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1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Oosterhesselen" TargetMode="External"/><Relationship Id="rId18" Type="http://schemas.openxmlformats.org/officeDocument/2006/relationships/hyperlink" Target="http://nl.wikipedia.org/wiki/De_Klencke" TargetMode="External"/><Relationship Id="rId26" Type="http://schemas.openxmlformats.org/officeDocument/2006/relationships/hyperlink" Target="http://nl.wikipedia.org/wiki/Collatierecht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Zuidenveld" TargetMode="External"/><Relationship Id="rId34" Type="http://schemas.openxmlformats.org/officeDocument/2006/relationships/hyperlink" Target="http://nl.wikipedia.org/wiki/Tweede_Wereldoorlog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Havezate" TargetMode="External"/><Relationship Id="rId17" Type="http://schemas.openxmlformats.org/officeDocument/2006/relationships/hyperlink" Target="http://nl.wikipedia.org/w/index.php?title=Drostendiep&amp;action=edit&amp;redlink=1" TargetMode="External"/><Relationship Id="rId25" Type="http://schemas.openxmlformats.org/officeDocument/2006/relationships/hyperlink" Target="http://nl.wikipedia.org/wiki/Landschap_Drenthe" TargetMode="External"/><Relationship Id="rId33" Type="http://schemas.openxmlformats.org/officeDocument/2006/relationships/hyperlink" Target="http://nl.wikipedia.org/wiki/Geheelonthouding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reniging_Natuurmonumenten" TargetMode="External"/><Relationship Id="rId20" Type="http://schemas.openxmlformats.org/officeDocument/2006/relationships/hyperlink" Target="http://nl.wikipedia.org/wiki/Dingspel" TargetMode="External"/><Relationship Id="rId29" Type="http://schemas.openxmlformats.org/officeDocument/2006/relationships/hyperlink" Target="http://nl.wikipedia.org/wiki/Landdag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Ridderschap_(instituut)" TargetMode="External"/><Relationship Id="rId32" Type="http://schemas.openxmlformats.org/officeDocument/2006/relationships/hyperlink" Target="http://nl.wikipedia.org/wiki/Jeugdherberg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Coevorden" TargetMode="External"/><Relationship Id="rId23" Type="http://schemas.openxmlformats.org/officeDocument/2006/relationships/hyperlink" Target="http://nl.wikipedia.org/wiki/Staten-Generaal_van_de_Nederlanden" TargetMode="External"/><Relationship Id="rId28" Type="http://schemas.openxmlformats.org/officeDocument/2006/relationships/hyperlink" Target="http://nl.wikipedia.org/wiki/Kniphausen" TargetMode="External"/><Relationship Id="rId36" Type="http://schemas.openxmlformats.org/officeDocument/2006/relationships/hyperlink" Target="http://nl.wikipedia.org/wiki/Nederlandse_Hervormde_Kerk" TargetMode="External"/><Relationship Id="rId10" Type="http://schemas.openxmlformats.org/officeDocument/2006/relationships/hyperlink" Target="http://nl.wikipedia.org/wiki/Bestand:De_Klencke_Oosterhesselen.jpg" TargetMode="External"/><Relationship Id="rId19" Type="http://schemas.openxmlformats.org/officeDocument/2006/relationships/hyperlink" Target="http://nl.wikipedia.org/wiki/Ette" TargetMode="External"/><Relationship Id="rId31" Type="http://schemas.openxmlformats.org/officeDocument/2006/relationships/hyperlink" Target="http://nl.wikipedia.org/wiki/1930-19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45_50.50_N_6_44_52.15_E_scale:2500&amp;pagename=De_Klencke" TargetMode="External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Drenthe" TargetMode="External"/><Relationship Id="rId27" Type="http://schemas.openxmlformats.org/officeDocument/2006/relationships/hyperlink" Target="http://nl.wikipedia.org/wiki/Landdrost" TargetMode="External"/><Relationship Id="rId30" Type="http://schemas.openxmlformats.org/officeDocument/2006/relationships/hyperlink" Target="http://nl.wikipedia.org/wiki/Patriotten" TargetMode="External"/><Relationship Id="rId35" Type="http://schemas.openxmlformats.org/officeDocument/2006/relationships/hyperlink" Target="http://nl.wikipedia.org/wiki/Bordeel" TargetMode="External"/><Relationship Id="rId4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2011-01-09T21:22:00Z</dcterms:created>
  <dcterms:modified xsi:type="dcterms:W3CDTF">2011-01-09T21:22:00Z</dcterms:modified>
</cp:coreProperties>
</file>