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02" w:rsidRPr="00124602" w:rsidRDefault="005F6815" w:rsidP="00124602">
      <w:pPr>
        <w:rPr>
          <w:b/>
          <w:bCs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4B9F079" wp14:editId="1C4B4DBE">
            <wp:simplePos x="0" y="0"/>
            <wp:positionH relativeFrom="column">
              <wp:posOffset>4531995</wp:posOffset>
            </wp:positionH>
            <wp:positionV relativeFrom="paragraph">
              <wp:posOffset>77470</wp:posOffset>
            </wp:positionV>
            <wp:extent cx="1844675" cy="2592070"/>
            <wp:effectExtent l="0" t="0" r="3175" b="0"/>
            <wp:wrapSquare wrapText="bothSides"/>
            <wp:docPr id="9" name="Afbeelding 9" descr="Uitzicht vanaf Knutshøi tot centraal-Jotunheimen. Øvre Leirungen is het meer op de voorgrond, Gjende is het meer op de achtergrond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Uitzicht vanaf Knutshøi tot centraal-Jotunheimen. Øvre Leirungen is het meer op de voorgrond, Gjende is het meer op de achtergrond.">
                      <a:hlinkClick r:id="rId8" tooltip="&quot;Uitzicht vanaf Knutshøi tot centraal-Jotunheimen. Øvre Leirungen is het meer op de voorgrond, Gjende is het meer op de achtergrond.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602" w:rsidRPr="00124602">
        <w:rPr>
          <w:b/>
          <w:bCs/>
        </w:rPr>
        <w:t xml:space="preserve">Nationaal park </w:t>
      </w:r>
      <w:proofErr w:type="spellStart"/>
      <w:r w:rsidR="00124602" w:rsidRPr="00124602">
        <w:rPr>
          <w:b/>
          <w:bCs/>
        </w:rPr>
        <w:t>Jotunheimen</w:t>
      </w:r>
      <w:proofErr w:type="spellEnd"/>
    </w:p>
    <w:p w:rsidR="005F6815" w:rsidRPr="005F6815" w:rsidRDefault="005F6815" w:rsidP="005F6815">
      <w:pPr>
        <w:pStyle w:val="BusTic"/>
      </w:pPr>
      <w:r w:rsidRPr="005F6815">
        <w:t xml:space="preserve">Het </w:t>
      </w:r>
      <w:r w:rsidRPr="005F6815">
        <w:rPr>
          <w:bCs/>
        </w:rPr>
        <w:t xml:space="preserve">nationaal park </w:t>
      </w:r>
      <w:proofErr w:type="spellStart"/>
      <w:r w:rsidRPr="005F6815">
        <w:rPr>
          <w:bCs/>
        </w:rPr>
        <w:t>Jotunheimen</w:t>
      </w:r>
      <w:proofErr w:type="spellEnd"/>
      <w:r w:rsidRPr="005F6815">
        <w:t xml:space="preserve"> is een </w:t>
      </w:r>
      <w:hyperlink r:id="rId10" w:tooltip="Lijst van nationale parken in Noorwegen" w:history="1">
        <w:r w:rsidRPr="005F6815">
          <w:rPr>
            <w:rStyle w:val="Hyperlink"/>
            <w:color w:val="auto"/>
            <w:u w:val="none"/>
          </w:rPr>
          <w:t>nationaal park</w:t>
        </w:r>
      </w:hyperlink>
      <w:r w:rsidRPr="005F6815">
        <w:t xml:space="preserve"> in </w:t>
      </w:r>
      <w:hyperlink r:id="rId11" w:tooltip="Noorwegen" w:history="1">
        <w:r w:rsidRPr="005F6815">
          <w:rPr>
            <w:rStyle w:val="Hyperlink"/>
            <w:color w:val="auto"/>
            <w:u w:val="none"/>
          </w:rPr>
          <w:t>Noorwegen</w:t>
        </w:r>
      </w:hyperlink>
      <w:r w:rsidRPr="005F6815">
        <w:t>.</w:t>
      </w:r>
    </w:p>
    <w:p w:rsidR="005F6815" w:rsidRDefault="005F6815" w:rsidP="005F6815">
      <w:pPr>
        <w:pStyle w:val="BusTic"/>
        <w:rPr>
          <w:rStyle w:val="Hyperlink"/>
          <w:color w:val="auto"/>
          <w:u w:val="none"/>
        </w:rPr>
      </w:pPr>
      <w:r w:rsidRPr="005F6815">
        <w:t>Het nationale park van circa 1151 km</w:t>
      </w:r>
      <w:r w:rsidRPr="005F6815">
        <w:rPr>
          <w:vertAlign w:val="superscript"/>
        </w:rPr>
        <w:t>2</w:t>
      </w:r>
      <w:r w:rsidRPr="005F6815">
        <w:t xml:space="preserve"> omvat het </w:t>
      </w:r>
      <w:proofErr w:type="spellStart"/>
      <w:r w:rsidRPr="005F6815">
        <w:t>hooggeberg</w:t>
      </w:r>
      <w:proofErr w:type="spellEnd"/>
      <w:r w:rsidRPr="005F6815">
        <w:rPr>
          <w:noProof/>
          <w:lang w:eastAsia="nl-NL"/>
        </w:rPr>
        <w:t xml:space="preserve"> </w:t>
      </w:r>
      <w:r w:rsidRPr="005F6815">
        <w:t xml:space="preserve">te </w:t>
      </w:r>
      <w:hyperlink r:id="rId12" w:tooltip="Jotunheimen" w:history="1">
        <w:proofErr w:type="spellStart"/>
        <w:r w:rsidRPr="005F6815">
          <w:rPr>
            <w:rStyle w:val="Hyperlink"/>
            <w:color w:val="auto"/>
            <w:u w:val="none"/>
          </w:rPr>
          <w:t>Jotunheimen</w:t>
        </w:r>
        <w:proofErr w:type="spellEnd"/>
      </w:hyperlink>
    </w:p>
    <w:p w:rsidR="005F6815" w:rsidRPr="005F6815" w:rsidRDefault="005F6815" w:rsidP="005F6815">
      <w:pPr>
        <w:pStyle w:val="BusTic"/>
      </w:pPr>
      <w:r w:rsidRPr="005F6815">
        <w:t xml:space="preserve">Er zijn circa 250 toppen boven de 1900 meter, waaronder de </w:t>
      </w:r>
      <w:hyperlink r:id="rId13" w:tooltip="Galdhøpiggen" w:history="1">
        <w:proofErr w:type="spellStart"/>
        <w:r w:rsidRPr="005F6815">
          <w:rPr>
            <w:rStyle w:val="Hyperlink"/>
            <w:color w:val="auto"/>
            <w:u w:val="none"/>
          </w:rPr>
          <w:t>Galdhøpiggen</w:t>
        </w:r>
        <w:proofErr w:type="spellEnd"/>
      </w:hyperlink>
      <w:r w:rsidRPr="005F6815">
        <w:t xml:space="preserve"> met 2469 meter en de </w:t>
      </w:r>
      <w:hyperlink r:id="rId14" w:tooltip="Glittertind" w:history="1">
        <w:proofErr w:type="spellStart"/>
        <w:r w:rsidRPr="005F6815">
          <w:rPr>
            <w:rStyle w:val="Hyperlink"/>
            <w:color w:val="auto"/>
            <w:u w:val="none"/>
          </w:rPr>
          <w:t>Glittertind</w:t>
        </w:r>
        <w:proofErr w:type="spellEnd"/>
      </w:hyperlink>
      <w:r w:rsidRPr="005F6815">
        <w:t xml:space="preserve"> met 2465 meter. </w:t>
      </w:r>
    </w:p>
    <w:p w:rsidR="005F6815" w:rsidRPr="005F6815" w:rsidRDefault="005F6815" w:rsidP="005F6815">
      <w:pPr>
        <w:pStyle w:val="BusTic"/>
      </w:pPr>
      <w:r w:rsidRPr="005F6815">
        <w:t xml:space="preserve">Het gebergte </w:t>
      </w:r>
      <w:hyperlink r:id="rId15" w:tooltip="Hurrungane" w:history="1">
        <w:proofErr w:type="spellStart"/>
        <w:r w:rsidRPr="005F6815">
          <w:rPr>
            <w:rStyle w:val="Hyperlink"/>
            <w:color w:val="auto"/>
            <w:u w:val="none"/>
          </w:rPr>
          <w:t>Hurrungane</w:t>
        </w:r>
        <w:proofErr w:type="spellEnd"/>
      </w:hyperlink>
      <w:r w:rsidRPr="005F6815">
        <w:t xml:space="preserve"> is ook een onderdeel van het park.</w:t>
      </w:r>
    </w:p>
    <w:p w:rsidR="005F6815" w:rsidRDefault="005F6815" w:rsidP="005F6815">
      <w:pPr>
        <w:pStyle w:val="BusTic"/>
      </w:pPr>
      <w:r w:rsidRPr="005F6815">
        <w:t xml:space="preserve">Het park ligt in de provincies </w:t>
      </w:r>
      <w:hyperlink r:id="rId16" w:tooltip="Oppland" w:history="1">
        <w:proofErr w:type="spellStart"/>
        <w:r w:rsidRPr="005F6815">
          <w:rPr>
            <w:rStyle w:val="Hyperlink"/>
            <w:color w:val="auto"/>
            <w:u w:val="none"/>
          </w:rPr>
          <w:t>Oppland</w:t>
        </w:r>
        <w:proofErr w:type="spellEnd"/>
      </w:hyperlink>
      <w:r w:rsidRPr="005F6815">
        <w:t xml:space="preserve"> en </w:t>
      </w:r>
      <w:hyperlink r:id="rId17" w:tooltip="Sogn og Fjordane" w:history="1">
        <w:proofErr w:type="spellStart"/>
        <w:r w:rsidRPr="005F6815">
          <w:rPr>
            <w:rStyle w:val="Hyperlink"/>
            <w:color w:val="auto"/>
            <w:u w:val="none"/>
          </w:rPr>
          <w:t>Sogn</w:t>
        </w:r>
        <w:proofErr w:type="spellEnd"/>
        <w:r w:rsidRPr="005F6815">
          <w:rPr>
            <w:rStyle w:val="Hyperlink"/>
            <w:color w:val="auto"/>
            <w:u w:val="none"/>
          </w:rPr>
          <w:t xml:space="preserve"> </w:t>
        </w:r>
        <w:proofErr w:type="spellStart"/>
        <w:r w:rsidRPr="005F6815">
          <w:rPr>
            <w:rStyle w:val="Hyperlink"/>
            <w:color w:val="auto"/>
            <w:u w:val="none"/>
          </w:rPr>
          <w:t>og</w:t>
        </w:r>
        <w:proofErr w:type="spellEnd"/>
        <w:r w:rsidRPr="005F6815">
          <w:rPr>
            <w:rStyle w:val="Hyperlink"/>
            <w:color w:val="auto"/>
            <w:u w:val="none"/>
          </w:rPr>
          <w:t xml:space="preserve"> </w:t>
        </w:r>
        <w:proofErr w:type="spellStart"/>
        <w:r w:rsidRPr="005F6815">
          <w:rPr>
            <w:rStyle w:val="Hyperlink"/>
            <w:color w:val="auto"/>
            <w:u w:val="none"/>
          </w:rPr>
          <w:t>Fjordane</w:t>
        </w:r>
        <w:proofErr w:type="spellEnd"/>
      </w:hyperlink>
      <w:r w:rsidRPr="005F6815">
        <w:t xml:space="preserve">. </w:t>
      </w:r>
    </w:p>
    <w:p w:rsidR="005F6815" w:rsidRDefault="005F6815" w:rsidP="005F6815">
      <w:pPr>
        <w:pStyle w:val="BusTic"/>
      </w:pPr>
      <w:r w:rsidRPr="005F6815">
        <w:t xml:space="preserve">Onder andere rendieren, elanden, herten, wolven en lynxen komen hier voor. </w:t>
      </w:r>
    </w:p>
    <w:p w:rsidR="005F6815" w:rsidRPr="005F6815" w:rsidRDefault="005F6815" w:rsidP="005F6815">
      <w:pPr>
        <w:pStyle w:val="BusTic"/>
      </w:pPr>
      <w:r w:rsidRPr="005F6815">
        <w:t xml:space="preserve">Er zijn diverse meren zoals </w:t>
      </w:r>
      <w:hyperlink r:id="rId18" w:tooltip="Gjende" w:history="1">
        <w:proofErr w:type="spellStart"/>
        <w:r w:rsidRPr="005F6815">
          <w:rPr>
            <w:rStyle w:val="Hyperlink"/>
            <w:color w:val="auto"/>
            <w:u w:val="none"/>
          </w:rPr>
          <w:t>Gjende</w:t>
        </w:r>
      </w:hyperlink>
      <w:r w:rsidRPr="005F6815">
        <w:t>,</w:t>
      </w:r>
      <w:hyperlink r:id="rId19" w:tooltip="Bygdin" w:history="1">
        <w:r w:rsidRPr="005F6815">
          <w:rPr>
            <w:rStyle w:val="Hyperlink"/>
            <w:color w:val="auto"/>
            <w:u w:val="none"/>
          </w:rPr>
          <w:t>Bygdin</w:t>
        </w:r>
        <w:proofErr w:type="spellEnd"/>
      </w:hyperlink>
      <w:r w:rsidRPr="005F6815">
        <w:t xml:space="preserve"> en </w:t>
      </w:r>
      <w:hyperlink r:id="rId20" w:tooltip="Vinstri" w:history="1">
        <w:proofErr w:type="spellStart"/>
        <w:r w:rsidRPr="005F6815">
          <w:rPr>
            <w:rStyle w:val="Hyperlink"/>
            <w:color w:val="auto"/>
            <w:u w:val="none"/>
          </w:rPr>
          <w:t>Vinstri</w:t>
        </w:r>
        <w:proofErr w:type="spellEnd"/>
      </w:hyperlink>
      <w:r w:rsidRPr="005F6815">
        <w:t>.</w:t>
      </w:r>
    </w:p>
    <w:p w:rsidR="00DC59E8" w:rsidRPr="008B4FD7" w:rsidRDefault="005F6815" w:rsidP="005F6815">
      <w:pPr>
        <w:pStyle w:val="BusTic"/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  <w:r w:rsidRPr="005F6815">
        <w:t xml:space="preserve">In </w:t>
      </w:r>
      <w:hyperlink r:id="rId21" w:tooltip="Lom (Noorwegen)" w:history="1">
        <w:r w:rsidRPr="005F6815">
          <w:rPr>
            <w:rStyle w:val="Hyperlink"/>
            <w:color w:val="auto"/>
            <w:u w:val="none"/>
          </w:rPr>
          <w:t>Lom</w:t>
        </w:r>
      </w:hyperlink>
      <w:r w:rsidRPr="005F6815">
        <w:t xml:space="preserve"> bevindt zich het </w:t>
      </w:r>
      <w:hyperlink r:id="rId22" w:tooltip="Norsk Fjellmuseum" w:history="1">
        <w:r w:rsidRPr="005F6815">
          <w:rPr>
            <w:rStyle w:val="Hyperlink"/>
            <w:color w:val="auto"/>
            <w:u w:val="none"/>
          </w:rPr>
          <w:t xml:space="preserve">Norsk </w:t>
        </w:r>
        <w:proofErr w:type="spellStart"/>
        <w:r w:rsidRPr="005F6815">
          <w:rPr>
            <w:rStyle w:val="Hyperlink"/>
            <w:color w:val="auto"/>
            <w:u w:val="none"/>
          </w:rPr>
          <w:t>Fjellmuseum</w:t>
        </w:r>
        <w:proofErr w:type="spellEnd"/>
      </w:hyperlink>
      <w:r w:rsidRPr="005F6815">
        <w:t xml:space="preserve"> met informatie over het nationaal park </w:t>
      </w:r>
      <w:proofErr w:type="spellStart"/>
      <w:r w:rsidRPr="005F6815">
        <w:t>Jotunheimen</w:t>
      </w:r>
      <w:proofErr w:type="spellEnd"/>
      <w:r w:rsidRPr="005F6815">
        <w:t xml:space="preserve"> en </w:t>
      </w:r>
      <w:proofErr w:type="spellStart"/>
      <w:r w:rsidRPr="005F6815">
        <w:t>Jotunheimen</w:t>
      </w:r>
      <w:proofErr w:type="spellEnd"/>
      <w:r w:rsidRPr="005F6815">
        <w:t>.</w:t>
      </w: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E00637A" wp14:editId="2FF502E8">
            <wp:simplePos x="0" y="0"/>
            <wp:positionH relativeFrom="column">
              <wp:posOffset>2639060</wp:posOffset>
            </wp:positionH>
            <wp:positionV relativeFrom="paragraph">
              <wp:posOffset>4222115</wp:posOffset>
            </wp:positionV>
            <wp:extent cx="2154555" cy="2159000"/>
            <wp:effectExtent l="0" t="0" r="0" b="0"/>
            <wp:wrapSquare wrapText="bothSides"/>
            <wp:docPr id="6" name="Afbeelding 6" descr="Uitzicht vanaf Knutshøi tot centraal-Jotunheimen. Øvre Leirungen is het meer op de voorgrond, Gjende is het meer op de achtergrond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Uitzicht vanaf Knutshøi tot centraal-Jotunheimen. Øvre Leirungen is het meer op de voorgrond, Gjende is het meer op de achtergrond.">
                      <a:hlinkClick r:id="rId8" tooltip="&quot;Uitzicht vanaf Knutshøi tot centraal-Jotunheimen. Øvre Leirungen is het meer op de voorgrond, Gjende is het meer op de achtergrond.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2159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59E8" w:rsidRPr="008B4FD7" w:rsidSect="00CD4559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6A4" w:rsidRDefault="005336A4" w:rsidP="00A64884">
      <w:r>
        <w:separator/>
      </w:r>
    </w:p>
  </w:endnote>
  <w:endnote w:type="continuationSeparator" w:id="0">
    <w:p w:rsidR="005336A4" w:rsidRDefault="005336A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B2B0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B2B0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6A4" w:rsidRDefault="005336A4" w:rsidP="00A64884">
      <w:r>
        <w:separator/>
      </w:r>
    </w:p>
  </w:footnote>
  <w:footnote w:type="continuationSeparator" w:id="0">
    <w:p w:rsidR="005336A4" w:rsidRDefault="005336A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336A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F6815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5336A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336A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E549F"/>
    <w:multiLevelType w:val="multilevel"/>
    <w:tmpl w:val="5444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038A3"/>
    <w:multiLevelType w:val="multilevel"/>
    <w:tmpl w:val="E2B6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9"/>
  </w:num>
  <w:num w:numId="2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6A52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4602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2B02"/>
    <w:rsid w:val="003B7806"/>
    <w:rsid w:val="003C2669"/>
    <w:rsid w:val="003D0C08"/>
    <w:rsid w:val="003D2025"/>
    <w:rsid w:val="003D4136"/>
    <w:rsid w:val="003E4B02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336A4"/>
    <w:rsid w:val="00565CBD"/>
    <w:rsid w:val="005915F6"/>
    <w:rsid w:val="005A7210"/>
    <w:rsid w:val="005B02B4"/>
    <w:rsid w:val="005B22C4"/>
    <w:rsid w:val="005B3E47"/>
    <w:rsid w:val="005E3CED"/>
    <w:rsid w:val="005E4ED6"/>
    <w:rsid w:val="005F6815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6E70B8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92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4703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8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33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44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Jotun600.jpg" TargetMode="External"/><Relationship Id="rId13" Type="http://schemas.openxmlformats.org/officeDocument/2006/relationships/hyperlink" Target="http://nl.wikipedia.org/wiki/Galdh%C3%B8piggen" TargetMode="External"/><Relationship Id="rId18" Type="http://schemas.openxmlformats.org/officeDocument/2006/relationships/hyperlink" Target="http://nl.wikipedia.org/wiki/Gjende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om_(Noorwegen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Jotunheimen" TargetMode="External"/><Relationship Id="rId17" Type="http://schemas.openxmlformats.org/officeDocument/2006/relationships/hyperlink" Target="http://nl.wikipedia.org/wiki/Sogn_og_Fjordane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ppland" TargetMode="External"/><Relationship Id="rId20" Type="http://schemas.openxmlformats.org/officeDocument/2006/relationships/hyperlink" Target="http://nl.wikipedia.org/wiki/Vinstr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wegen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urrungane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Lijst_van_nationale_parken_in_Noorwegen" TargetMode="External"/><Relationship Id="rId19" Type="http://schemas.openxmlformats.org/officeDocument/2006/relationships/hyperlink" Target="http://nl.wikipedia.org/wiki/Bygd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Glittertind" TargetMode="External"/><Relationship Id="rId22" Type="http://schemas.openxmlformats.org/officeDocument/2006/relationships/hyperlink" Target="http://nl.wikipedia.org/wiki/Norsk_Fjellmuseum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Nationale en Natuurparken </dc:subject>
  <dc:creator>Van het Internet</dc:creator>
  <dc:description>BusTic</dc:description>
  <cp:lastModifiedBy>Leen</cp:lastModifiedBy>
  <cp:revision>6</cp:revision>
  <dcterms:created xsi:type="dcterms:W3CDTF">2010-09-10T09:30:00Z</dcterms:created>
  <dcterms:modified xsi:type="dcterms:W3CDTF">2010-09-15T14:27:00Z</dcterms:modified>
  <cp:category>2010</cp:category>
</cp:coreProperties>
</file>