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8F4" w:rsidRPr="008268F4" w:rsidRDefault="008268F4" w:rsidP="008268F4">
      <w:pPr>
        <w:rPr>
          <w:b/>
          <w:bCs/>
        </w:rPr>
      </w:pPr>
      <w:r w:rsidRPr="008268F4">
        <w:rPr>
          <w:b/>
          <w:bCs/>
        </w:rPr>
        <w:t>Botshol</w:t>
      </w:r>
    </w:p>
    <w:p w:rsidR="006A40CE" w:rsidRDefault="006A40CE" w:rsidP="006A40CE">
      <w:pPr>
        <w:pStyle w:val="BusTic"/>
        <w:rPr>
          <w:rStyle w:val="BusTicChar"/>
          <w:lang w:eastAsia="en-US"/>
        </w:rPr>
      </w:pPr>
      <w:r w:rsidRPr="008268F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49D7B3F" wp14:editId="588E129A">
            <wp:simplePos x="0" y="0"/>
            <wp:positionH relativeFrom="column">
              <wp:posOffset>3959860</wp:posOffset>
            </wp:positionH>
            <wp:positionV relativeFrom="paragraph">
              <wp:posOffset>318770</wp:posOffset>
            </wp:positionV>
            <wp:extent cx="2496185" cy="1741170"/>
            <wp:effectExtent l="0" t="0" r="0" b="0"/>
            <wp:wrapSquare wrapText="bothSides"/>
            <wp:docPr id="2" name="Afbeelding 2" descr="http://upload.wikimedia.org/wikipedia/commons/thumb/0/07/Botshol_2.jpg/300px-Botshol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0/07/Botshol_2.jpg/300px-Botshol_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8F4" w:rsidRPr="006A40CE">
        <w:rPr>
          <w:rStyle w:val="BusTicChar"/>
        </w:rPr>
        <w:t xml:space="preserve">De Botshol is een </w:t>
      </w:r>
      <w:hyperlink r:id="rId10" w:tooltip="Veenplas" w:history="1">
        <w:r w:rsidR="008268F4" w:rsidRPr="006A40CE">
          <w:rPr>
            <w:rStyle w:val="BusTicChar"/>
          </w:rPr>
          <w:t>plassen</w:t>
        </w:r>
      </w:hyperlink>
      <w:r w:rsidR="008268F4" w:rsidRPr="006A40CE">
        <w:rPr>
          <w:rStyle w:val="BusTicChar"/>
        </w:rPr>
        <w:t xml:space="preserve">- en </w:t>
      </w:r>
      <w:hyperlink r:id="rId11" w:tooltip="Moeras" w:history="1">
        <w:r w:rsidR="008268F4" w:rsidRPr="006A40CE">
          <w:rPr>
            <w:rStyle w:val="BusTicChar"/>
          </w:rPr>
          <w:t>moerasgebied</w:t>
        </w:r>
      </w:hyperlink>
      <w:r w:rsidR="008268F4" w:rsidRPr="006A40CE">
        <w:rPr>
          <w:rStyle w:val="BusTicChar"/>
        </w:rPr>
        <w:t xml:space="preserve"> in de provincie </w:t>
      </w:r>
      <w:hyperlink r:id="rId12" w:tooltip="Utrecht (provincie)" w:history="1">
        <w:r w:rsidR="008268F4" w:rsidRPr="006A40CE">
          <w:rPr>
            <w:rStyle w:val="BusTicChar"/>
          </w:rPr>
          <w:t>Utrecht</w:t>
        </w:r>
      </w:hyperlink>
      <w:r w:rsidR="008268F4" w:rsidRPr="006A40CE">
        <w:rPr>
          <w:rStyle w:val="BusTicChar"/>
        </w:rPr>
        <w:t xml:space="preserve"> tussen </w:t>
      </w:r>
      <w:hyperlink r:id="rId13" w:tooltip="Abcoude" w:history="1">
        <w:r w:rsidR="008268F4" w:rsidRPr="006A40CE">
          <w:rPr>
            <w:rStyle w:val="BusTicChar"/>
          </w:rPr>
          <w:t>Abcoude</w:t>
        </w:r>
      </w:hyperlink>
      <w:r w:rsidR="008268F4" w:rsidRPr="006A40CE">
        <w:rPr>
          <w:rStyle w:val="BusTicChar"/>
        </w:rPr>
        <w:t xml:space="preserve"> en </w:t>
      </w:r>
      <w:hyperlink r:id="rId14" w:tooltip="Vinkeveen" w:history="1">
        <w:r w:rsidR="008268F4" w:rsidRPr="006A40CE">
          <w:rPr>
            <w:rStyle w:val="BusTicChar"/>
          </w:rPr>
          <w:t>Vinkeveen</w:t>
        </w:r>
      </w:hyperlink>
      <w:r w:rsidR="008268F4" w:rsidRPr="006A40CE">
        <w:rPr>
          <w:rStyle w:val="BusTicChar"/>
        </w:rPr>
        <w:t xml:space="preserve">. </w:t>
      </w:r>
    </w:p>
    <w:p w:rsidR="008268F4" w:rsidRPr="006A40CE" w:rsidRDefault="008268F4" w:rsidP="006A40CE">
      <w:pPr>
        <w:pStyle w:val="BusTic"/>
        <w:rPr>
          <w:color w:val="auto"/>
        </w:rPr>
      </w:pPr>
      <w:r w:rsidRPr="006A40CE">
        <w:rPr>
          <w:rStyle w:val="BusTicChar"/>
        </w:rPr>
        <w:t xml:space="preserve">Het gebied bestaat uit twee grotere plassen, de 'Grote </w:t>
      </w:r>
      <w:proofErr w:type="spellStart"/>
      <w:r w:rsidRPr="006A40CE">
        <w:rPr>
          <w:rStyle w:val="BusTicChar"/>
        </w:rPr>
        <w:t>Wije</w:t>
      </w:r>
      <w:proofErr w:type="spellEnd"/>
      <w:r w:rsidRPr="006A40CE">
        <w:rPr>
          <w:rStyle w:val="BusTicChar"/>
        </w:rPr>
        <w:t xml:space="preserve">' en de 'Kleine </w:t>
      </w:r>
      <w:proofErr w:type="spellStart"/>
      <w:r w:rsidRPr="006A40CE">
        <w:rPr>
          <w:rStyle w:val="BusTicChar"/>
        </w:rPr>
        <w:t>Wije</w:t>
      </w:r>
      <w:proofErr w:type="spellEnd"/>
      <w:r w:rsidRPr="006A40CE">
        <w:rPr>
          <w:rStyle w:val="BusTicChar"/>
        </w:rPr>
        <w:t>', die door nauwe doorgangen met elkaar verbonden zijn en een complex van kleinere deels dichtgroeiende wateren die (evenals de grotere plassen) restanten van voormalige</w:t>
      </w:r>
      <w:r w:rsidRPr="006A40CE">
        <w:rPr>
          <w:color w:val="auto"/>
        </w:rPr>
        <w:t xml:space="preserve"> </w:t>
      </w:r>
      <w:hyperlink r:id="rId15" w:tooltip="Vervening" w:history="1">
        <w:r w:rsidRPr="006A40CE">
          <w:rPr>
            <w:rStyle w:val="Hyperlink"/>
            <w:color w:val="auto"/>
            <w:u w:val="none"/>
          </w:rPr>
          <w:t>verveningen</w:t>
        </w:r>
      </w:hyperlink>
      <w:r w:rsidRPr="006A40CE">
        <w:rPr>
          <w:color w:val="auto"/>
        </w:rPr>
        <w:t xml:space="preserve"> zijn.</w:t>
      </w:r>
    </w:p>
    <w:p w:rsidR="008268F4" w:rsidRPr="008268F4" w:rsidRDefault="008268F4" w:rsidP="008268F4">
      <w:pPr>
        <w:rPr>
          <w:b/>
          <w:bCs/>
        </w:rPr>
      </w:pPr>
      <w:r w:rsidRPr="008268F4">
        <w:rPr>
          <w:b/>
          <w:bCs/>
        </w:rPr>
        <w:t>Flora en fauna</w:t>
      </w:r>
    </w:p>
    <w:p w:rsidR="006A40CE" w:rsidRDefault="008268F4" w:rsidP="006A40CE">
      <w:pPr>
        <w:pStyle w:val="BusTic"/>
      </w:pPr>
      <w:r w:rsidRPr="006A40CE">
        <w:t xml:space="preserve">Het gebied heeft een karakteristieke </w:t>
      </w:r>
      <w:hyperlink r:id="rId16" w:tooltip="Plantenleven" w:history="1">
        <w:r w:rsidRPr="006A40CE">
          <w:rPr>
            <w:rStyle w:val="Hyperlink"/>
            <w:color w:val="auto"/>
            <w:u w:val="none"/>
          </w:rPr>
          <w:t>flora</w:t>
        </w:r>
      </w:hyperlink>
      <w:r w:rsidRPr="006A40CE">
        <w:t xml:space="preserve"> en </w:t>
      </w:r>
      <w:hyperlink r:id="rId17" w:tooltip="Fauna (dierenleven)" w:history="1">
        <w:r w:rsidRPr="006A40CE">
          <w:rPr>
            <w:rStyle w:val="Hyperlink"/>
            <w:color w:val="auto"/>
            <w:u w:val="none"/>
          </w:rPr>
          <w:t>fauna</w:t>
        </w:r>
      </w:hyperlink>
      <w:r w:rsidRPr="006A40CE">
        <w:t xml:space="preserve"> en herbergt veel zeldzame planten, zoogdieren, vogels en andere dieren. </w:t>
      </w:r>
    </w:p>
    <w:p w:rsidR="006A40CE" w:rsidRDefault="008268F4" w:rsidP="006A40CE">
      <w:pPr>
        <w:pStyle w:val="BusTic"/>
      </w:pPr>
      <w:r w:rsidRPr="006A40CE">
        <w:t xml:space="preserve">Het grootste belang van de plassen bestaat echter uit de aquatische flora en fauna. </w:t>
      </w:r>
    </w:p>
    <w:p w:rsidR="008268F4" w:rsidRPr="006A40CE" w:rsidRDefault="008268F4" w:rsidP="006A40CE">
      <w:pPr>
        <w:pStyle w:val="BusTic"/>
      </w:pPr>
      <w:r w:rsidRPr="006A40CE">
        <w:t xml:space="preserve">Eén van de zeldzamere waterplanten is het </w:t>
      </w:r>
      <w:hyperlink r:id="rId18" w:tooltip="Waterkaardefamilie" w:history="1">
        <w:r w:rsidRPr="006A40CE">
          <w:rPr>
            <w:rStyle w:val="Hyperlink"/>
            <w:color w:val="auto"/>
            <w:u w:val="none"/>
          </w:rPr>
          <w:t>groot nimfkruid</w:t>
        </w:r>
      </w:hyperlink>
      <w:r w:rsidRPr="006A40CE">
        <w:t xml:space="preserve">, terwijl de </w:t>
      </w:r>
      <w:hyperlink r:id="rId19" w:tooltip="Krabbenscheer" w:history="1">
        <w:r w:rsidRPr="006A40CE">
          <w:rPr>
            <w:rStyle w:val="Hyperlink"/>
            <w:color w:val="auto"/>
            <w:u w:val="none"/>
          </w:rPr>
          <w:t>krabbenscheer</w:t>
        </w:r>
      </w:hyperlink>
      <w:r w:rsidRPr="006A40CE">
        <w:t xml:space="preserve"> en het </w:t>
      </w:r>
      <w:hyperlink r:id="rId20" w:tooltip="Blaasjeskruid" w:history="1">
        <w:r w:rsidRPr="006A40CE">
          <w:rPr>
            <w:rStyle w:val="Hyperlink"/>
            <w:color w:val="auto"/>
            <w:u w:val="none"/>
          </w:rPr>
          <w:t>blaasjeskruid</w:t>
        </w:r>
      </w:hyperlink>
      <w:r w:rsidRPr="006A40CE">
        <w:t xml:space="preserve"> (een merkwaardig vleesetend waterplantje) plaatselijk zeer massaal voorkomen.</w:t>
      </w:r>
    </w:p>
    <w:p w:rsidR="006A40CE" w:rsidRDefault="008268F4" w:rsidP="006A40CE">
      <w:pPr>
        <w:pStyle w:val="BusTic"/>
      </w:pPr>
      <w:r w:rsidRPr="006A40CE">
        <w:t xml:space="preserve">Bepaalde delen van de plassen hebben een vegetatie van </w:t>
      </w:r>
      <w:proofErr w:type="spellStart"/>
      <w:r w:rsidRPr="006A40CE">
        <w:t>charaweiden</w:t>
      </w:r>
      <w:proofErr w:type="spellEnd"/>
      <w:r w:rsidRPr="006A40CE">
        <w:t xml:space="preserve">. </w:t>
      </w:r>
    </w:p>
    <w:p w:rsidR="006A40CE" w:rsidRDefault="008268F4" w:rsidP="006A40CE">
      <w:pPr>
        <w:pStyle w:val="BusTic"/>
      </w:pPr>
      <w:r w:rsidRPr="006A40CE">
        <w:t xml:space="preserve">Dit zijn soms zeer dichte vegetaties van </w:t>
      </w:r>
      <w:hyperlink r:id="rId21" w:tooltip="Kranswier" w:history="1">
        <w:r w:rsidRPr="006A40CE">
          <w:rPr>
            <w:rStyle w:val="Hyperlink"/>
            <w:color w:val="auto"/>
            <w:u w:val="none"/>
          </w:rPr>
          <w:t>kranswieren</w:t>
        </w:r>
      </w:hyperlink>
      <w:r w:rsidRPr="006A40CE">
        <w:t xml:space="preserve"> die op de </w:t>
      </w:r>
      <w:proofErr w:type="spellStart"/>
      <w:r w:rsidRPr="006A40CE">
        <w:t>meerbodem</w:t>
      </w:r>
      <w:proofErr w:type="spellEnd"/>
      <w:r w:rsidRPr="006A40CE">
        <w:t xml:space="preserve"> groeien. </w:t>
      </w:r>
    </w:p>
    <w:p w:rsidR="006A40CE" w:rsidRDefault="008268F4" w:rsidP="006A40CE">
      <w:pPr>
        <w:pStyle w:val="BusTic"/>
      </w:pPr>
      <w:r w:rsidRPr="006A40CE">
        <w:t>Door hun invloed op de samenstelling van het water treedt plaatselijk neerslag van kalk (</w:t>
      </w:r>
      <w:hyperlink r:id="rId22" w:tooltip="Calciumcarbonaat" w:history="1">
        <w:r w:rsidRPr="006A40CE">
          <w:rPr>
            <w:rStyle w:val="Hyperlink"/>
            <w:color w:val="auto"/>
            <w:u w:val="none"/>
          </w:rPr>
          <w:t>calciumcarbonaat</w:t>
        </w:r>
      </w:hyperlink>
      <w:r w:rsidRPr="006A40CE">
        <w:t xml:space="preserve">) op in de vorm van </w:t>
      </w:r>
      <w:proofErr w:type="spellStart"/>
      <w:r w:rsidRPr="006A40CE">
        <w:t>kalkslib</w:t>
      </w:r>
      <w:proofErr w:type="spellEnd"/>
      <w:r w:rsidRPr="006A40CE">
        <w:t xml:space="preserve">. </w:t>
      </w:r>
    </w:p>
    <w:p w:rsidR="006A40CE" w:rsidRDefault="008268F4" w:rsidP="006A40CE">
      <w:pPr>
        <w:pStyle w:val="BusTic"/>
      </w:pPr>
      <w:r w:rsidRPr="006A40CE">
        <w:t xml:space="preserve">Dit slib kan zeer hoge concentraties kalk bevatten en is een actuele vorming van een </w:t>
      </w:r>
      <w:hyperlink r:id="rId23" w:tooltip="Moeraskalk" w:history="1">
        <w:r w:rsidRPr="006A40CE">
          <w:rPr>
            <w:rStyle w:val="Hyperlink"/>
            <w:color w:val="auto"/>
            <w:u w:val="none"/>
          </w:rPr>
          <w:t>moeraskalk</w:t>
        </w:r>
      </w:hyperlink>
      <w:r w:rsidRPr="006A40CE">
        <w:t xml:space="preserve">. </w:t>
      </w:r>
    </w:p>
    <w:p w:rsidR="008268F4" w:rsidRPr="006A40CE" w:rsidRDefault="008268F4" w:rsidP="006A40CE">
      <w:pPr>
        <w:pStyle w:val="BusTic"/>
      </w:pPr>
      <w:r w:rsidRPr="006A40CE">
        <w:t xml:space="preserve">Het slib bevat naast veel </w:t>
      </w:r>
      <w:hyperlink r:id="rId24" w:tooltip="Amorf" w:history="1">
        <w:r w:rsidRPr="006A40CE">
          <w:rPr>
            <w:rStyle w:val="Hyperlink"/>
            <w:color w:val="auto"/>
            <w:u w:val="none"/>
          </w:rPr>
          <w:t>amorfe</w:t>
        </w:r>
      </w:hyperlink>
      <w:r w:rsidRPr="006A40CE">
        <w:t xml:space="preserve"> kalk ook veel resten van </w:t>
      </w:r>
      <w:hyperlink r:id="rId25" w:tooltip="Kranswieren" w:history="1">
        <w:r w:rsidRPr="006A40CE">
          <w:rPr>
            <w:rStyle w:val="Hyperlink"/>
            <w:color w:val="auto"/>
            <w:u w:val="none"/>
          </w:rPr>
          <w:t>kranswieren</w:t>
        </w:r>
      </w:hyperlink>
      <w:r w:rsidRPr="006A40CE">
        <w:t xml:space="preserve">, veel </w:t>
      </w:r>
      <w:hyperlink r:id="rId26" w:tooltip="Mollusk" w:history="1">
        <w:r w:rsidRPr="006A40CE">
          <w:rPr>
            <w:rStyle w:val="Hyperlink"/>
            <w:color w:val="auto"/>
            <w:u w:val="none"/>
          </w:rPr>
          <w:t>zoetwatermollusken</w:t>
        </w:r>
      </w:hyperlink>
      <w:r w:rsidRPr="006A40CE">
        <w:t xml:space="preserve">, </w:t>
      </w:r>
      <w:hyperlink r:id="rId27" w:tooltip="Mosselkreeftjes" w:history="1">
        <w:proofErr w:type="spellStart"/>
        <w:r w:rsidRPr="006A40CE">
          <w:rPr>
            <w:rStyle w:val="Hyperlink"/>
            <w:color w:val="auto"/>
            <w:u w:val="none"/>
          </w:rPr>
          <w:t>ostracoden</w:t>
        </w:r>
        <w:proofErr w:type="spellEnd"/>
      </w:hyperlink>
      <w:r w:rsidRPr="006A40CE">
        <w:t>, andere ongewervelde dieren en visresten.</w:t>
      </w:r>
    </w:p>
    <w:p w:rsidR="006A40CE" w:rsidRDefault="008268F4" w:rsidP="006A40CE">
      <w:pPr>
        <w:pStyle w:val="BusTic"/>
      </w:pPr>
      <w:r w:rsidRPr="006A40CE">
        <w:t xml:space="preserve">Het gebied wordt thans beheerd door </w:t>
      </w:r>
      <w:hyperlink r:id="rId28" w:tooltip="Natuurmonumenten" w:history="1">
        <w:r w:rsidRPr="006A40CE">
          <w:rPr>
            <w:rStyle w:val="Hyperlink"/>
            <w:color w:val="auto"/>
            <w:u w:val="none"/>
          </w:rPr>
          <w:t>Natuurmonumenten</w:t>
        </w:r>
      </w:hyperlink>
      <w:r w:rsidRPr="006A40CE">
        <w:t xml:space="preserve"> en is aangewezen als een </w:t>
      </w:r>
      <w:hyperlink r:id="rId29" w:tooltip="Stiltegebied" w:history="1">
        <w:r w:rsidRPr="006A40CE">
          <w:rPr>
            <w:rStyle w:val="Hyperlink"/>
            <w:color w:val="auto"/>
            <w:u w:val="none"/>
          </w:rPr>
          <w:t>stiltegebied</w:t>
        </w:r>
      </w:hyperlink>
      <w:r w:rsidRPr="006A40CE">
        <w:t xml:space="preserve">. </w:t>
      </w:r>
    </w:p>
    <w:p w:rsidR="006A40CE" w:rsidRDefault="008268F4" w:rsidP="006A40CE">
      <w:pPr>
        <w:pStyle w:val="BusTic"/>
      </w:pPr>
      <w:r w:rsidRPr="006A40CE">
        <w:t xml:space="preserve">Het is uitsluitend toegankelijk met roeibootjes die maar op twee plekken te huur zijn. </w:t>
      </w:r>
    </w:p>
    <w:p w:rsidR="008268F4" w:rsidRPr="006A40CE" w:rsidRDefault="008268F4" w:rsidP="006A40CE">
      <w:pPr>
        <w:pStyle w:val="BusTic"/>
      </w:pPr>
      <w:r w:rsidRPr="006A40CE">
        <w:t xml:space="preserve">Om de zeldzame plantengemeenschap in stand te houden wordt al het water dat het gebied binnenkomt sinds 1989 </w:t>
      </w:r>
      <w:hyperlink r:id="rId30" w:tooltip="Fosfaat" w:history="1">
        <w:proofErr w:type="spellStart"/>
        <w:r w:rsidRPr="006A40CE">
          <w:rPr>
            <w:rStyle w:val="Hyperlink"/>
            <w:color w:val="auto"/>
            <w:u w:val="none"/>
          </w:rPr>
          <w:t>gedefosfatiseerd</w:t>
        </w:r>
        <w:proofErr w:type="spellEnd"/>
      </w:hyperlink>
      <w:r w:rsidRPr="006A40CE">
        <w:t>.</w:t>
      </w:r>
    </w:p>
    <w:p w:rsidR="008268F4" w:rsidRPr="006A40CE" w:rsidRDefault="008268F4" w:rsidP="006A40CE">
      <w:pPr>
        <w:pStyle w:val="BusTic"/>
      </w:pPr>
      <w:r w:rsidRPr="006A40CE">
        <w:t xml:space="preserve">Een oppervlak van 215 ha is een beschermd </w:t>
      </w:r>
      <w:hyperlink r:id="rId31" w:tooltip="Natura 2000" w:history="1">
        <w:r w:rsidRPr="006A40CE">
          <w:rPr>
            <w:rStyle w:val="Hyperlink"/>
            <w:color w:val="auto"/>
            <w:u w:val="none"/>
          </w:rPr>
          <w:t>Natura 2000</w:t>
        </w:r>
      </w:hyperlink>
      <w:r w:rsidRPr="006A40CE">
        <w:t>-gebied (</w:t>
      </w:r>
      <w:proofErr w:type="spellStart"/>
      <w:r w:rsidRPr="006A40CE">
        <w:t>landschapclassificatie</w:t>
      </w:r>
      <w:proofErr w:type="spellEnd"/>
      <w:r w:rsidRPr="006A40CE">
        <w:t xml:space="preserve"> </w:t>
      </w:r>
      <w:r w:rsidRPr="006A40CE">
        <w:rPr>
          <w:iCs/>
        </w:rPr>
        <w:t>Meren en moerassen</w:t>
      </w:r>
      <w:r w:rsidRPr="006A40CE">
        <w:t>, gebiedsnummer 83).</w:t>
      </w:r>
    </w:p>
    <w:p w:rsidR="008268F4" w:rsidRPr="008268F4" w:rsidRDefault="008268F4" w:rsidP="008268F4">
      <w:pPr>
        <w:rPr>
          <w:b/>
          <w:bCs/>
        </w:rPr>
      </w:pPr>
      <w:r w:rsidRPr="008268F4">
        <w:rPr>
          <w:b/>
          <w:bCs/>
        </w:rPr>
        <w:t>Fort</w:t>
      </w:r>
    </w:p>
    <w:p w:rsidR="006A40CE" w:rsidRDefault="008268F4" w:rsidP="006A40CE">
      <w:pPr>
        <w:pStyle w:val="BusTic"/>
      </w:pPr>
      <w:r w:rsidRPr="006A40CE">
        <w:t>Geheel aan de westelijke kant van het gebied werd eind 19</w:t>
      </w:r>
      <w:r w:rsidR="006A40CE" w:rsidRPr="006A40CE">
        <w:rPr>
          <w:vertAlign w:val="superscript"/>
        </w:rPr>
        <w:t>d</w:t>
      </w:r>
      <w:r w:rsidRPr="006A40CE">
        <w:rPr>
          <w:vertAlign w:val="superscript"/>
        </w:rPr>
        <w:t>e</w:t>
      </w:r>
      <w:r w:rsidR="006A40CE">
        <w:t xml:space="preserve"> </w:t>
      </w:r>
      <w:bookmarkStart w:id="0" w:name="_GoBack"/>
      <w:bookmarkEnd w:id="0"/>
      <w:r w:rsidRPr="006A40CE">
        <w:t xml:space="preserve">eeuw een terrein gereserveerd voor de bouw van een </w:t>
      </w:r>
      <w:hyperlink r:id="rId32" w:tooltip="Fort (vesting)" w:history="1">
        <w:r w:rsidRPr="006A40CE">
          <w:rPr>
            <w:rStyle w:val="Hyperlink"/>
            <w:color w:val="auto"/>
            <w:u w:val="none"/>
          </w:rPr>
          <w:t>fort</w:t>
        </w:r>
      </w:hyperlink>
      <w:r w:rsidRPr="006A40CE">
        <w:t xml:space="preserve"> als onderdeel van de </w:t>
      </w:r>
      <w:hyperlink r:id="rId33" w:tooltip="Stelling van Amsterdam" w:history="1">
        <w:r w:rsidRPr="006A40CE">
          <w:rPr>
            <w:rStyle w:val="Hyperlink"/>
            <w:color w:val="auto"/>
            <w:u w:val="none"/>
          </w:rPr>
          <w:t>Stelling van Amsterdam</w:t>
        </w:r>
      </w:hyperlink>
      <w:r w:rsidRPr="006A40CE">
        <w:t xml:space="preserve">. </w:t>
      </w:r>
    </w:p>
    <w:p w:rsidR="006A40CE" w:rsidRDefault="008268F4" w:rsidP="006A40CE">
      <w:pPr>
        <w:pStyle w:val="BusTic"/>
      </w:pPr>
      <w:r w:rsidRPr="006A40CE">
        <w:t xml:space="preserve">Het werd echter nooit gebouwd, maar met zand opgehoogde terrein is nog goed in het landschap zichtbaar. </w:t>
      </w:r>
    </w:p>
    <w:p w:rsidR="00DC59E8" w:rsidRPr="006A40CE" w:rsidRDefault="008268F4" w:rsidP="008268F4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6A40CE">
        <w:t xml:space="preserve">Verder bevindt zich hier het voormalig fort </w:t>
      </w:r>
      <w:proofErr w:type="spellStart"/>
      <w:r w:rsidRPr="006A40CE">
        <w:t>Boxhol</w:t>
      </w:r>
      <w:proofErr w:type="spellEnd"/>
      <w:r w:rsidRPr="006A40CE">
        <w:t xml:space="preserve"> en er staat een fortwachterswoning.</w:t>
      </w:r>
    </w:p>
    <w:sectPr w:rsidR="00DC59E8" w:rsidRPr="006A40CE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0F" w:rsidRDefault="00C92D0F" w:rsidP="00A64884">
      <w:r>
        <w:separator/>
      </w:r>
    </w:p>
  </w:endnote>
  <w:endnote w:type="continuationSeparator" w:id="0">
    <w:p w:rsidR="00C92D0F" w:rsidRDefault="00C92D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6A40C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6A40C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0F" w:rsidRDefault="00C92D0F" w:rsidP="00A64884">
      <w:r>
        <w:separator/>
      </w:r>
    </w:p>
  </w:footnote>
  <w:footnote w:type="continuationSeparator" w:id="0">
    <w:p w:rsidR="00C92D0F" w:rsidRDefault="00C92D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92D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40CE">
      <w:rPr>
        <w:rFonts w:asciiTheme="majorHAnsi" w:hAnsiTheme="majorHAnsi"/>
        <w:b/>
        <w:sz w:val="28"/>
        <w:szCs w:val="28"/>
      </w:rPr>
      <w:t xml:space="preserve">Het Botshol </w:t>
    </w:r>
  </w:p>
  <w:p w:rsidR="00A64884" w:rsidRDefault="00C92D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92D0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F234F"/>
    <w:multiLevelType w:val="multilevel"/>
    <w:tmpl w:val="9638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A40CE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56FCB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68F4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2D0F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7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6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86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otshol_2.jpg" TargetMode="External"/><Relationship Id="rId13" Type="http://schemas.openxmlformats.org/officeDocument/2006/relationships/hyperlink" Target="http://nl.wikipedia.org/wiki/Abcoude" TargetMode="External"/><Relationship Id="rId18" Type="http://schemas.openxmlformats.org/officeDocument/2006/relationships/hyperlink" Target="http://nl.wikipedia.org/wiki/Waterkaardefamilie" TargetMode="External"/><Relationship Id="rId26" Type="http://schemas.openxmlformats.org/officeDocument/2006/relationships/hyperlink" Target="http://nl.wikipedia.org/wiki/Mollusk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ranswier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provincie)" TargetMode="External"/><Relationship Id="rId17" Type="http://schemas.openxmlformats.org/officeDocument/2006/relationships/hyperlink" Target="http://nl.wikipedia.org/wiki/Fauna_(dierenleven)" TargetMode="External"/><Relationship Id="rId25" Type="http://schemas.openxmlformats.org/officeDocument/2006/relationships/hyperlink" Target="http://nl.wikipedia.org/wiki/Kranswieren" TargetMode="External"/><Relationship Id="rId33" Type="http://schemas.openxmlformats.org/officeDocument/2006/relationships/hyperlink" Target="http://nl.wikipedia.org/wiki/Stelling_van_Amsterda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lantenleven" TargetMode="External"/><Relationship Id="rId20" Type="http://schemas.openxmlformats.org/officeDocument/2006/relationships/hyperlink" Target="http://nl.wikipedia.org/wiki/Blaasjeskruid" TargetMode="External"/><Relationship Id="rId29" Type="http://schemas.openxmlformats.org/officeDocument/2006/relationships/hyperlink" Target="http://nl.wikipedia.org/wiki/Stiltegebi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oeras" TargetMode="External"/><Relationship Id="rId24" Type="http://schemas.openxmlformats.org/officeDocument/2006/relationships/hyperlink" Target="http://nl.wikipedia.org/wiki/Amorf" TargetMode="External"/><Relationship Id="rId32" Type="http://schemas.openxmlformats.org/officeDocument/2006/relationships/hyperlink" Target="http://nl.wikipedia.org/wiki/Fort_(vesting)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rvening" TargetMode="External"/><Relationship Id="rId23" Type="http://schemas.openxmlformats.org/officeDocument/2006/relationships/hyperlink" Target="http://nl.wikipedia.org/wiki/Moeraskalk" TargetMode="External"/><Relationship Id="rId28" Type="http://schemas.openxmlformats.org/officeDocument/2006/relationships/hyperlink" Target="http://nl.wikipedia.org/wiki/Natuurmonument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Veenplas" TargetMode="External"/><Relationship Id="rId19" Type="http://schemas.openxmlformats.org/officeDocument/2006/relationships/hyperlink" Target="http://nl.wikipedia.org/wiki/Krabbenscheer" TargetMode="External"/><Relationship Id="rId31" Type="http://schemas.openxmlformats.org/officeDocument/2006/relationships/hyperlink" Target="http://nl.wikipedia.org/wiki/Natura_20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Vinkeveen" TargetMode="External"/><Relationship Id="rId22" Type="http://schemas.openxmlformats.org/officeDocument/2006/relationships/hyperlink" Target="http://nl.wikipedia.org/wiki/Calciumcarbonaat" TargetMode="External"/><Relationship Id="rId27" Type="http://schemas.openxmlformats.org/officeDocument/2006/relationships/hyperlink" Target="http://nl.wikipedia.org/wiki/Mosselkreeftjes" TargetMode="External"/><Relationship Id="rId30" Type="http://schemas.openxmlformats.org/officeDocument/2006/relationships/hyperlink" Target="http://nl.wikipedia.org/wiki/Fosfaat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2010-09-17T11:43:00Z</dcterms:created>
  <dcterms:modified xsi:type="dcterms:W3CDTF">2010-09-17T13:44:00Z</dcterms:modified>
  <cp:category>2010</cp:category>
</cp:coreProperties>
</file>