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895F1C" w:rsidP="00E106C2">
      <w:pPr>
        <w:spacing w:before="100" w:beforeAutospacing="1" w:after="180"/>
        <w:jc w:val="center"/>
        <w:rPr>
          <w:noProof/>
          <w:lang w:val="nl-NL"/>
        </w:rPr>
      </w:pPr>
      <w:r>
        <w:rPr>
          <w:noProof/>
          <w:lang w:val="nl-NL"/>
        </w:rPr>
        <w:drawing>
          <wp:inline distT="0" distB="0" distL="0" distR="0">
            <wp:extent cx="4302000" cy="4680000"/>
            <wp:effectExtent l="19050" t="19050" r="22860" b="2540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nte 25 de Abril.jpg"/>
                    <pic:cNvPicPr/>
                  </pic:nvPicPr>
                  <pic:blipFill>
                    <a:blip r:embed="rId8">
                      <a:extLst>
                        <a:ext uri="{28A0092B-C50C-407E-A947-70E740481C1C}">
                          <a14:useLocalDpi xmlns:a14="http://schemas.microsoft.com/office/drawing/2010/main" val="0"/>
                        </a:ext>
                      </a:extLst>
                    </a:blip>
                    <a:stretch>
                      <a:fillRect/>
                    </a:stretch>
                  </pic:blipFill>
                  <pic:spPr>
                    <a:xfrm>
                      <a:off x="0" y="0"/>
                      <a:ext cx="4302000" cy="4680000"/>
                    </a:xfrm>
                    <a:prstGeom prst="rect">
                      <a:avLst/>
                    </a:prstGeom>
                    <a:ln w="25400">
                      <a:solidFill>
                        <a:schemeClr val="bg1">
                          <a:lumMod val="50000"/>
                        </a:schemeClr>
                      </a:solidFill>
                    </a:ln>
                  </pic:spPr>
                </pic:pic>
              </a:graphicData>
            </a:graphic>
          </wp:inline>
        </w:drawing>
      </w:r>
      <w:r w:rsidR="002F6B3A">
        <w:rPr>
          <w:noProof/>
          <w:lang w:val="nl-NL"/>
        </w:rPr>
        <w:t xml:space="preserve"> </w:t>
      </w:r>
      <w:bookmarkStart w:id="0" w:name="_GoBack"/>
      <w:bookmarkEnd w:id="0"/>
    </w:p>
    <w:p w:rsidR="00310A90" w:rsidRDefault="00310A90" w:rsidP="00E106C2">
      <w:pPr>
        <w:spacing w:before="100" w:beforeAutospacing="1" w:after="180"/>
        <w:jc w:val="center"/>
        <w:rPr>
          <w:rFonts w:ascii="Verdana" w:hAnsi="Verdana"/>
          <w:b/>
          <w:color w:val="454545"/>
          <w:sz w:val="24"/>
          <w:szCs w:val="24"/>
          <w:lang w:val="nl-NL"/>
        </w:rPr>
      </w:pPr>
    </w:p>
    <w:p w:rsidR="00D241BD" w:rsidRDefault="00D241BD" w:rsidP="00E106C2">
      <w:pPr>
        <w:spacing w:before="100" w:beforeAutospacing="1" w:after="180"/>
        <w:jc w:val="center"/>
        <w:rPr>
          <w:rFonts w:ascii="Verdana" w:hAnsi="Verdana"/>
          <w:b/>
          <w:color w:val="454545"/>
          <w:sz w:val="24"/>
          <w:szCs w:val="24"/>
          <w:lang w:val="nl-NL"/>
        </w:rPr>
      </w:pPr>
    </w:p>
    <w:p w:rsidR="002B5254" w:rsidRDefault="002B5254"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C10356"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Ponte 25 de Abril</w:t>
      </w:r>
    </w:p>
    <w:p w:rsidR="00C10356" w:rsidRPr="00C10356" w:rsidRDefault="00C10356" w:rsidP="00C10356">
      <w:pPr>
        <w:shd w:val="clear" w:color="auto" w:fill="FFFFFF"/>
        <w:spacing w:after="15"/>
        <w:ind w:right="15"/>
        <w:outlineLvl w:val="0"/>
        <w:rPr>
          <w:rFonts w:ascii="Arial" w:hAnsi="Arial" w:cs="Arial"/>
          <w:b/>
          <w:bCs/>
          <w:color w:val="111111"/>
          <w:lang w:val="nl-NL"/>
        </w:rPr>
      </w:pPr>
      <w:r w:rsidRPr="00C10356">
        <w:rPr>
          <w:rStyle w:val="Beziens"/>
        </w:rPr>
        <w:lastRenderedPageBreak/>
        <w:t>Ponte 25 de Abril Brug van de 25ste april</w:t>
      </w:r>
    </w:p>
    <w:p w:rsidR="0016404C" w:rsidRDefault="00C10356" w:rsidP="0016404C">
      <w:pPr>
        <w:pStyle w:val="Alinia0"/>
      </w:pPr>
      <w:r w:rsidRPr="0016404C">
        <w:t xml:space="preserve">De Ponte 25 de Abril (Brug van de 25ste april) is de oudste brug over de Taag, de brede stroom die door Lissabon voert. </w:t>
      </w:r>
    </w:p>
    <w:p w:rsidR="00C10356" w:rsidRPr="0016404C" w:rsidRDefault="00C10356" w:rsidP="0016404C">
      <w:pPr>
        <w:pStyle w:val="Alinia0"/>
      </w:pPr>
      <w:r w:rsidRPr="0016404C">
        <w:t>De meer dan twee kilometer lange hangbrug opende in 1966 na een bouwperiode van bijna vier jaar.</w:t>
      </w:r>
    </w:p>
    <w:p w:rsidR="0016404C" w:rsidRDefault="0016404C" w:rsidP="0016404C">
      <w:pPr>
        <w:pStyle w:val="Alinia0"/>
      </w:pPr>
    </w:p>
    <w:p w:rsidR="00C10356" w:rsidRPr="0016404C" w:rsidRDefault="00C10356" w:rsidP="0016404C">
      <w:pPr>
        <w:pStyle w:val="Alinia0"/>
        <w:rPr>
          <w:rStyle w:val="Beziens"/>
        </w:rPr>
      </w:pPr>
      <w:r w:rsidRPr="0016404C">
        <w:rPr>
          <w:rStyle w:val="Beziens"/>
        </w:rPr>
        <w:t>Een brug over de Taag</w:t>
      </w:r>
    </w:p>
    <w:p w:rsidR="00C10356" w:rsidRPr="0016404C" w:rsidRDefault="00C10356" w:rsidP="0016404C">
      <w:pPr>
        <w:pStyle w:val="Alinia0"/>
      </w:pPr>
      <w:r w:rsidRPr="0016404C">
        <w:t xml:space="preserve">Lissabon is gelegen aan de monding van de Taag, en de breedte van de rivier heeft het altijd moeilijk gemaakt om een brug over de rivier nabij het stadcentrum te bouwen. </w:t>
      </w:r>
      <w:r w:rsidRPr="0016404C">
        <w:br/>
        <w:t xml:space="preserve">Het idee om een brug te bouwen werd reeds in de negentiende eeuw gelanceerd, maar de plannen werden nooit gerealiseerd en men kon enkel met de veerboot de overkant van de rivier bereiken. </w:t>
      </w:r>
    </w:p>
    <w:p w:rsidR="00566EEE" w:rsidRDefault="00566EEE" w:rsidP="0016404C">
      <w:pPr>
        <w:pStyle w:val="Alinia0"/>
      </w:pPr>
    </w:p>
    <w:p w:rsidR="00C10356" w:rsidRPr="00566EEE" w:rsidRDefault="0016404C" w:rsidP="0016404C">
      <w:pPr>
        <w:pStyle w:val="Alinia0"/>
        <w:rPr>
          <w:rStyle w:val="Beziens"/>
        </w:rPr>
      </w:pPr>
      <w:r w:rsidRPr="00566EEE">
        <w:rPr>
          <w:rStyle w:val="Beziens"/>
          <w:noProof/>
        </w:rPr>
        <mc:AlternateContent>
          <mc:Choice Requires="wps">
            <w:drawing>
              <wp:anchor distT="0" distB="0" distL="114300" distR="114300" simplePos="0" relativeHeight="251660288" behindDoc="0" locked="0" layoutInCell="1" allowOverlap="1" wp14:anchorId="2BB77FD1" wp14:editId="39AF4F4A">
                <wp:simplePos x="0" y="0"/>
                <wp:positionH relativeFrom="column">
                  <wp:posOffset>4862195</wp:posOffset>
                </wp:positionH>
                <wp:positionV relativeFrom="paragraph">
                  <wp:posOffset>1329690</wp:posOffset>
                </wp:positionV>
                <wp:extent cx="189992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16404C" w:rsidRPr="00857C5F" w:rsidRDefault="0016404C" w:rsidP="0016404C">
                            <w:pPr>
                              <w:pStyle w:val="Geenafstand"/>
                              <w:rPr>
                                <w:rFonts w:ascii="Verdana" w:eastAsia="Times New Roman" w:hAnsi="Verdana" w:cs="Times New Roman"/>
                                <w:color w:val="000000" w:themeColor="text1"/>
                                <w:sz w:val="28"/>
                                <w:szCs w:val="20"/>
                              </w:rPr>
                            </w:pPr>
                            <w:r>
                              <w:t xml:space="preserve">Brug van de 25ste april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BB77FD1" id="_x0000_t202" coordsize="21600,21600" o:spt="202" path="m,l,21600r21600,l21600,xe">
                <v:stroke joinstyle="miter"/>
                <v:path gradientshapeok="t" o:connecttype="rect"/>
              </v:shapetype>
              <v:shape id="Tekstvak 1" o:spid="_x0000_s1026" type="#_x0000_t202" style="position:absolute;margin-left:382.85pt;margin-top:104.7pt;width:149.6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" stroked="f">
                <v:textbox style="mso-fit-shape-to-text:t" inset="0,0,0,0">
                  <w:txbxContent>
                    <w:p w:rsidR="0016404C" w:rsidRPr="00857C5F" w:rsidRDefault="0016404C" w:rsidP="0016404C">
                      <w:pPr>
                        <w:pStyle w:val="Geenafstand"/>
                        <w:rPr>
                          <w:rFonts w:ascii="Verdana" w:eastAsia="Times New Roman" w:hAnsi="Verdana" w:cs="Times New Roman"/>
                          <w:color w:val="000000" w:themeColor="text1"/>
                          <w:sz w:val="28"/>
                          <w:szCs w:val="20"/>
                        </w:rPr>
                      </w:pPr>
                      <w:r>
                        <w:t xml:space="preserve">Brug van de 25ste april </w:t>
                      </w:r>
                    </w:p>
                  </w:txbxContent>
                </v:textbox>
                <w10:wrap type="square"/>
              </v:shape>
            </w:pict>
          </mc:Fallback>
        </mc:AlternateContent>
      </w:r>
      <w:r w:rsidRPr="00566EEE">
        <w:rPr>
          <w:rStyle w:val="Beziens"/>
          <w:noProof/>
        </w:rPr>
        <w:drawing>
          <wp:anchor distT="0" distB="0" distL="114300" distR="114300" simplePos="0" relativeHeight="251658240" behindDoc="0" locked="0" layoutInCell="1" allowOverlap="1" wp14:anchorId="70145CB6" wp14:editId="58359552">
            <wp:simplePos x="0" y="0"/>
            <wp:positionH relativeFrom="column">
              <wp:posOffset>4862195</wp:posOffset>
            </wp:positionH>
            <wp:positionV relativeFrom="paragraph">
              <wp:posOffset>1905</wp:posOffset>
            </wp:positionV>
            <wp:extent cx="1899920" cy="1270635"/>
            <wp:effectExtent l="95250" t="95250" r="100330" b="462915"/>
            <wp:wrapSquare wrapText="bothSides"/>
            <wp:docPr id="3" name="Afbeelding 3" descr="De brug van de 25ste april in Lissabon, Portu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brug van de 25ste april in Lissabon, Portug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C10356" w:rsidRPr="00566EEE">
        <w:rPr>
          <w:rStyle w:val="Beziens"/>
        </w:rPr>
        <w:t>Bouw</w:t>
      </w:r>
    </w:p>
    <w:p w:rsidR="00566EEE" w:rsidRDefault="00C10356" w:rsidP="0016404C">
      <w:pPr>
        <w:pStyle w:val="Alinia0"/>
      </w:pPr>
      <w:r w:rsidRPr="0016404C">
        <w:t xml:space="preserve">In het midden van de twintigste eeuw werden de plannen om een brug over de Taag te bouwen terug ter sprake gebracht. </w:t>
      </w:r>
    </w:p>
    <w:p w:rsidR="00C10356" w:rsidRPr="0016404C" w:rsidRDefault="00C10356" w:rsidP="0016404C">
      <w:pPr>
        <w:pStyle w:val="Alinia0"/>
      </w:pPr>
      <w:r w:rsidRPr="0016404C">
        <w:t xml:space="preserve">Een commissie besloot dat de ideale locatie voor een brug tussen Alcântara nabij het centrum van Lissabon en de voorstad Almada aan de andere kant van de rivier lag. </w:t>
      </w:r>
    </w:p>
    <w:p w:rsidR="00C10356" w:rsidRPr="0016404C" w:rsidRDefault="00C10356" w:rsidP="0016404C">
      <w:pPr>
        <w:pStyle w:val="Alinia0"/>
      </w:pPr>
    </w:p>
    <w:p w:rsidR="00566EEE" w:rsidRDefault="00566EEE" w:rsidP="0016404C">
      <w:pPr>
        <w:pStyle w:val="Alinia0"/>
      </w:pPr>
      <w:r>
        <w:rPr>
          <w:noProof/>
        </w:rPr>
        <mc:AlternateContent>
          <mc:Choice Requires="wps">
            <w:drawing>
              <wp:anchor distT="0" distB="0" distL="114300" distR="114300" simplePos="0" relativeHeight="251664384" behindDoc="0" locked="0" layoutInCell="1" allowOverlap="1" wp14:anchorId="33CCA162" wp14:editId="4C5806AA">
                <wp:simplePos x="0" y="0"/>
                <wp:positionH relativeFrom="column">
                  <wp:posOffset>4864735</wp:posOffset>
                </wp:positionH>
                <wp:positionV relativeFrom="paragraph">
                  <wp:posOffset>1670050</wp:posOffset>
                </wp:positionV>
                <wp:extent cx="1899920" cy="635"/>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566EEE" w:rsidRPr="00034DCE" w:rsidRDefault="00566EEE" w:rsidP="00566EEE">
                            <w:pPr>
                              <w:pStyle w:val="Geenafstand"/>
                              <w:rPr>
                                <w:rFonts w:ascii="Verdana" w:eastAsia="Times New Roman" w:hAnsi="Verdana" w:cs="Times New Roman"/>
                                <w:color w:val="000000" w:themeColor="text1"/>
                                <w:sz w:val="28"/>
                                <w:szCs w:val="20"/>
                              </w:rPr>
                            </w:pPr>
                            <w:r>
                              <w:t xml:space="preserve">De brug gezien vanaf Belém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3CCA162" id="Tekstvak 8" o:spid="_x0000_s1027" type="#_x0000_t202" style="position:absolute;margin-left:383.05pt;margin-top:131.5pt;width:149.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" stroked="f">
                <v:textbox style="mso-fit-shape-to-text:t" inset="0,0,0,0">
                  <w:txbxContent>
                    <w:p w:rsidR="00566EEE" w:rsidRPr="00034DCE" w:rsidRDefault="00566EEE" w:rsidP="00566EEE">
                      <w:pPr>
                        <w:pStyle w:val="Geenafstand"/>
                        <w:rPr>
                          <w:rFonts w:ascii="Verdana" w:eastAsia="Times New Roman" w:hAnsi="Verdana" w:cs="Times New Roman"/>
                          <w:color w:val="000000" w:themeColor="text1"/>
                          <w:sz w:val="28"/>
                          <w:szCs w:val="20"/>
                        </w:rPr>
                      </w:pPr>
                      <w:r>
                        <w:t xml:space="preserve">De brug gezien vanaf Belém </w:t>
                      </w:r>
                    </w:p>
                  </w:txbxContent>
                </v:textbox>
                <w10:wrap type="square"/>
              </v:shape>
            </w:pict>
          </mc:Fallback>
        </mc:AlternateContent>
      </w:r>
      <w:r w:rsidRPr="0016404C">
        <w:rPr>
          <w:noProof/>
        </w:rPr>
        <w:drawing>
          <wp:anchor distT="0" distB="0" distL="114300" distR="114300" simplePos="0" relativeHeight="251662336" behindDoc="0" locked="0" layoutInCell="1" allowOverlap="1" wp14:anchorId="0C4D8777" wp14:editId="15528B04">
            <wp:simplePos x="0" y="0"/>
            <wp:positionH relativeFrom="column">
              <wp:posOffset>4865023</wp:posOffset>
            </wp:positionH>
            <wp:positionV relativeFrom="paragraph">
              <wp:posOffset>342801</wp:posOffset>
            </wp:positionV>
            <wp:extent cx="1899920" cy="1270635"/>
            <wp:effectExtent l="95250" t="95250" r="100330" b="462915"/>
            <wp:wrapSquare wrapText="bothSides"/>
            <wp:docPr id="4" name="Afbeelding 4" descr="De brug van de 25ste april gezien vanaf Bel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 brug van de 25ste april gezien vanaf Belé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C10356" w:rsidRPr="0016404C">
        <w:t xml:space="preserve">Uiteindelijk besloot de overheid in 1958 om de plannen te verwezenlijken en de bouw werd in 1962 aangevat op de door de commissie uitgekozen plek. </w:t>
      </w:r>
    </w:p>
    <w:p w:rsidR="00566EEE" w:rsidRDefault="00C10356" w:rsidP="0016404C">
      <w:pPr>
        <w:pStyle w:val="Alinia0"/>
      </w:pPr>
      <w:r w:rsidRPr="0016404C">
        <w:t xml:space="preserve">De brug werd op 6 augustus 1966 ingehuldigd. </w:t>
      </w:r>
    </w:p>
    <w:p w:rsidR="00C10356" w:rsidRPr="0016404C" w:rsidRDefault="00C10356" w:rsidP="0016404C">
      <w:pPr>
        <w:pStyle w:val="Alinia0"/>
      </w:pPr>
      <w:r w:rsidRPr="0016404C">
        <w:t xml:space="preserve">Het werd Ponte Salazar genoemd, naar de dictator die toen over Portugal regeerde. </w:t>
      </w:r>
    </w:p>
    <w:p w:rsidR="00566EEE" w:rsidRDefault="00566EEE" w:rsidP="0016404C">
      <w:pPr>
        <w:pStyle w:val="Alinia0"/>
      </w:pPr>
    </w:p>
    <w:p w:rsidR="00566EEE" w:rsidRDefault="00566EEE" w:rsidP="0016404C">
      <w:pPr>
        <w:pStyle w:val="Alinia0"/>
      </w:pPr>
    </w:p>
    <w:p w:rsidR="00566EEE" w:rsidRDefault="00566EEE" w:rsidP="0016404C">
      <w:pPr>
        <w:pStyle w:val="Alinia0"/>
      </w:pPr>
    </w:p>
    <w:p w:rsidR="00566EEE" w:rsidRDefault="00566EEE" w:rsidP="0016404C">
      <w:pPr>
        <w:pStyle w:val="Alinia0"/>
      </w:pPr>
    </w:p>
    <w:p w:rsidR="00566EEE" w:rsidRDefault="00566EEE" w:rsidP="0016404C">
      <w:pPr>
        <w:pStyle w:val="Alinia0"/>
      </w:pPr>
    </w:p>
    <w:p w:rsidR="00566EEE" w:rsidRDefault="00566EEE" w:rsidP="0016404C">
      <w:pPr>
        <w:pStyle w:val="Alinia0"/>
      </w:pPr>
    </w:p>
    <w:p w:rsidR="00566EEE" w:rsidRDefault="00566EEE" w:rsidP="0016404C">
      <w:pPr>
        <w:pStyle w:val="Alinia0"/>
      </w:pPr>
    </w:p>
    <w:p w:rsidR="00895F1C" w:rsidRDefault="00895F1C" w:rsidP="0016404C">
      <w:pPr>
        <w:pStyle w:val="Alinia0"/>
      </w:pPr>
    </w:p>
    <w:p w:rsidR="00895F1C" w:rsidRDefault="00895F1C" w:rsidP="0016404C">
      <w:pPr>
        <w:pStyle w:val="Alinia0"/>
      </w:pPr>
    </w:p>
    <w:p w:rsidR="00895F1C" w:rsidRDefault="00895F1C" w:rsidP="0016404C">
      <w:pPr>
        <w:pStyle w:val="Alinia0"/>
      </w:pPr>
    </w:p>
    <w:p w:rsidR="00895F1C" w:rsidRDefault="00895F1C" w:rsidP="0016404C">
      <w:pPr>
        <w:pStyle w:val="Alinia0"/>
      </w:pPr>
    </w:p>
    <w:p w:rsidR="00895F1C" w:rsidRDefault="00895F1C" w:rsidP="0016404C">
      <w:pPr>
        <w:pStyle w:val="Alinia0"/>
      </w:pPr>
    </w:p>
    <w:p w:rsidR="00566EEE" w:rsidRDefault="00566EEE" w:rsidP="0016404C">
      <w:pPr>
        <w:pStyle w:val="Alinia0"/>
      </w:pPr>
    </w:p>
    <w:p w:rsidR="00C10356" w:rsidRPr="00566EEE" w:rsidRDefault="00C10356" w:rsidP="0016404C">
      <w:pPr>
        <w:pStyle w:val="Alinia0"/>
        <w:rPr>
          <w:rStyle w:val="Beziens"/>
        </w:rPr>
      </w:pPr>
      <w:r w:rsidRPr="00566EEE">
        <w:rPr>
          <w:rStyle w:val="Beziens"/>
        </w:rPr>
        <w:lastRenderedPageBreak/>
        <w:t>De brug</w:t>
      </w:r>
    </w:p>
    <w:p w:rsidR="00566EEE" w:rsidRDefault="00C10356" w:rsidP="0016404C">
      <w:pPr>
        <w:pStyle w:val="Alinia0"/>
      </w:pPr>
      <w:r w:rsidRPr="0016404C">
        <w:t xml:space="preserve">Toen ze in 1966 voor het verkeer opende was de bijna 2278 meter lange brug met een hoofdoverspanning van 1013 meter een van de langste hangbruggen in Europa. </w:t>
      </w:r>
    </w:p>
    <w:p w:rsidR="00566EEE" w:rsidRDefault="00C10356" w:rsidP="0016404C">
      <w:pPr>
        <w:pStyle w:val="Alinia0"/>
      </w:pPr>
      <w:r w:rsidRPr="0016404C">
        <w:t xml:space="preserve">Het bruggendek, dat zeventig meter boven het waterniveau hangt, wordt gedragen door kabels die aan hoge pijlers zijn bevestigd die 190,5 meter boven het water uitstijgen. </w:t>
      </w:r>
    </w:p>
    <w:p w:rsidR="00C10356" w:rsidRPr="0016404C" w:rsidRDefault="00566EEE" w:rsidP="0016404C">
      <w:pPr>
        <w:pStyle w:val="Alinia0"/>
      </w:pPr>
      <w:r>
        <w:rPr>
          <w:noProof/>
        </w:rPr>
        <mc:AlternateContent>
          <mc:Choice Requires="wps">
            <w:drawing>
              <wp:anchor distT="0" distB="0" distL="114300" distR="114300" simplePos="0" relativeHeight="251667456" behindDoc="0" locked="0" layoutInCell="1" allowOverlap="1" wp14:anchorId="07E0111C" wp14:editId="39FD1FE9">
                <wp:simplePos x="0" y="0"/>
                <wp:positionH relativeFrom="column">
                  <wp:posOffset>5432425</wp:posOffset>
                </wp:positionH>
                <wp:positionV relativeFrom="paragraph">
                  <wp:posOffset>2183765</wp:posOffset>
                </wp:positionV>
                <wp:extent cx="1270635"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566EEE" w:rsidRPr="00F03170" w:rsidRDefault="00566EEE" w:rsidP="00566EEE">
                            <w:pPr>
                              <w:pStyle w:val="Geenafstand"/>
                              <w:rPr>
                                <w:rFonts w:ascii="Verdana" w:eastAsia="Times New Roman" w:hAnsi="Verdana" w:cs="Times New Roman"/>
                                <w:color w:val="000000" w:themeColor="text1"/>
                                <w:sz w:val="28"/>
                                <w:szCs w:val="20"/>
                              </w:rPr>
                            </w:pPr>
                            <w:r>
                              <w:t xml:space="preserve">Een van de hoofdpijlers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E0111C" id="Tekstvak 9" o:spid="_x0000_s1028" type="#_x0000_t202" style="position:absolute;margin-left:427.75pt;margin-top:171.95pt;width:100.0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" stroked="f">
                <v:textbox style="mso-fit-shape-to-text:t" inset="0,0,0,0">
                  <w:txbxContent>
                    <w:p w:rsidR="00566EEE" w:rsidRPr="00F03170" w:rsidRDefault="00566EEE" w:rsidP="00566EEE">
                      <w:pPr>
                        <w:pStyle w:val="Geenafstand"/>
                        <w:rPr>
                          <w:rFonts w:ascii="Verdana" w:eastAsia="Times New Roman" w:hAnsi="Verdana" w:cs="Times New Roman"/>
                          <w:color w:val="000000" w:themeColor="text1"/>
                          <w:sz w:val="28"/>
                          <w:szCs w:val="20"/>
                        </w:rPr>
                      </w:pPr>
                      <w:r>
                        <w:t xml:space="preserve">Een van de hoofdpijlers </w:t>
                      </w:r>
                    </w:p>
                  </w:txbxContent>
                </v:textbox>
                <w10:wrap type="square"/>
              </v:shape>
            </w:pict>
          </mc:Fallback>
        </mc:AlternateContent>
      </w:r>
      <w:r w:rsidRPr="0016404C">
        <w:rPr>
          <w:noProof/>
        </w:rPr>
        <w:drawing>
          <wp:anchor distT="0" distB="0" distL="114300" distR="114300" simplePos="0" relativeHeight="251665408" behindDoc="0" locked="0" layoutInCell="1" allowOverlap="1" wp14:anchorId="6DC44180" wp14:editId="1D11B633">
            <wp:simplePos x="0" y="0"/>
            <wp:positionH relativeFrom="column">
              <wp:posOffset>5432738</wp:posOffset>
            </wp:positionH>
            <wp:positionV relativeFrom="paragraph">
              <wp:posOffset>226984</wp:posOffset>
            </wp:positionV>
            <wp:extent cx="1270635" cy="1899920"/>
            <wp:effectExtent l="95250" t="95250" r="100965" b="633730"/>
            <wp:wrapSquare wrapText="bothSides"/>
            <wp:docPr id="6" name="Afbeelding 6" descr="Een van de twee pijlers van de 25st aprilbrug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en van de twee pijlers van de 25st aprilbrug in Lissab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635" cy="189992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C10356" w:rsidRPr="0016404C">
        <w:t xml:space="preserve">Het ontwerp van de brug werd geïnspireerd door de beroemde Golden Gate Bridge in San Francisco en het is zelfs in dezelfde kleur geschilderd. </w:t>
      </w:r>
    </w:p>
    <w:p w:rsidR="00C10356" w:rsidRPr="0016404C" w:rsidRDefault="00C10356" w:rsidP="0016404C">
      <w:pPr>
        <w:pStyle w:val="Alinia0"/>
      </w:pPr>
    </w:p>
    <w:p w:rsidR="00566EEE" w:rsidRDefault="00C10356" w:rsidP="0016404C">
      <w:pPr>
        <w:pStyle w:val="Alinia0"/>
      </w:pPr>
      <w:r w:rsidRPr="0016404C">
        <w:t xml:space="preserve">De brug had oorspronkelijk vier baanvakken, en indertijd gingen de ontwerpers ervan uit dat dit meer dan voldoende moest zijn voor de volgende vijftig jaar maar de dramatische stijging van het autoverkeer in de stad zorgde al snel voor lange verkeersopstoppingen. </w:t>
      </w:r>
      <w:r w:rsidRPr="0016404C">
        <w:br/>
      </w:r>
      <w:r w:rsidRPr="0016404C">
        <w:br/>
        <w:t xml:space="preserve">In de jaren 1990 werden aan het bovendek twee baanvakken toegevoegd en op het benedendek werden twee treinsporen aangelegd. </w:t>
      </w:r>
    </w:p>
    <w:p w:rsidR="00C10356" w:rsidRPr="0016404C" w:rsidRDefault="00C10356" w:rsidP="0016404C">
      <w:pPr>
        <w:pStyle w:val="Alinia0"/>
      </w:pPr>
      <w:r w:rsidRPr="0016404C">
        <w:t xml:space="preserve">Ondanks deze uitbreidingen is de brug nog steeds constant verstropt, zelfs nog na de opening van de nieuwe Vasco da Gama brug in 1998. </w:t>
      </w:r>
    </w:p>
    <w:p w:rsidR="00566EEE" w:rsidRDefault="00566EEE" w:rsidP="0016404C">
      <w:pPr>
        <w:pStyle w:val="Alinia0"/>
      </w:pPr>
    </w:p>
    <w:p w:rsidR="00C10356" w:rsidRPr="00566EEE" w:rsidRDefault="00C10356" w:rsidP="0016404C">
      <w:pPr>
        <w:pStyle w:val="Alinia0"/>
        <w:rPr>
          <w:rStyle w:val="Beziens"/>
        </w:rPr>
      </w:pPr>
      <w:r w:rsidRPr="00566EEE">
        <w:rPr>
          <w:rStyle w:val="Beziens"/>
        </w:rPr>
        <w:t>De naam</w:t>
      </w:r>
    </w:p>
    <w:p w:rsidR="00566EEE" w:rsidRDefault="00C10356" w:rsidP="0016404C">
      <w:pPr>
        <w:pStyle w:val="Alinia0"/>
      </w:pPr>
      <w:r w:rsidRPr="0016404C">
        <w:t xml:space="preserve">In 1974 bracht de vreedzame Anjerrevolutie een einde aan het autoritaire bewind. </w:t>
      </w:r>
    </w:p>
    <w:p w:rsidR="00566EEE" w:rsidRDefault="00C10356" w:rsidP="0016404C">
      <w:pPr>
        <w:pStyle w:val="Alinia0"/>
      </w:pPr>
      <w:r w:rsidRPr="0016404C">
        <w:t xml:space="preserve">Na de revolutie werden vele monumenten in de stad die naar het oude regime verwezen een nieuwe naam toebedeeld. </w:t>
      </w:r>
    </w:p>
    <w:p w:rsidR="00C10356" w:rsidRPr="0016404C" w:rsidRDefault="00C10356" w:rsidP="0016404C">
      <w:pPr>
        <w:pStyle w:val="Alinia0"/>
      </w:pPr>
      <w:r w:rsidRPr="0016404C">
        <w:t xml:space="preserve">De Ponte Salazar kreeg de naam Ponte 25 de Abril of Brug van de 25ste april om het begin van de revolutie op 25 april 1974 te herdenken. </w:t>
      </w:r>
    </w:p>
    <w:p w:rsidR="00EE0EF6" w:rsidRPr="0016404C" w:rsidRDefault="00EE0EF6" w:rsidP="0016404C">
      <w:pPr>
        <w:pStyle w:val="Alinia0"/>
      </w:pPr>
    </w:p>
    <w:sectPr w:rsidR="00EE0EF6" w:rsidRPr="0016404C" w:rsidSect="00B349BD">
      <w:headerReference w:type="even" r:id="rId12"/>
      <w:headerReference w:type="default" r:id="rId13"/>
      <w:footerReference w:type="even" r:id="rId14"/>
      <w:footerReference w:type="default" r:id="rId15"/>
      <w:headerReference w:type="first" r:id="rId16"/>
      <w:footerReference w:type="first" r:id="rId17"/>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677" w:rsidRDefault="004D2677" w:rsidP="007A2B79">
      <w:r>
        <w:separator/>
      </w:r>
    </w:p>
  </w:endnote>
  <w:endnote w:type="continuationSeparator" w:id="0">
    <w:p w:rsidR="004D2677" w:rsidRDefault="004D267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1A4B88" w:rsidRPr="001A4B88">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677" w:rsidRDefault="004D2677" w:rsidP="007A2B79">
      <w:r>
        <w:separator/>
      </w:r>
    </w:p>
  </w:footnote>
  <w:footnote w:type="continuationSeparator" w:id="0">
    <w:p w:rsidR="004D2677" w:rsidRDefault="004D267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3in;height:3in" o:bullet="t"/>
    </w:pict>
  </w:numPicBullet>
  <w:numPicBullet w:numPicBulletId="1">
    <w:pict>
      <v:shape id="_x0000_i1091" type="#_x0000_t75" style="width:3in;height:3in" o:bullet="t"/>
    </w:pict>
  </w:numPicBullet>
  <w:numPicBullet w:numPicBulletId="2">
    <w:pict>
      <v:shape id="_x0000_i1092" type="#_x0000_t75" style="width:3in;height:3in" o:bullet="t"/>
    </w:pict>
  </w:numPicBullet>
  <w:numPicBullet w:numPicBulletId="3">
    <w:pict>
      <v:shape id="_x0000_i1093" type="#_x0000_t75" style="width:3in;height:3in" o:bullet="t"/>
    </w:pict>
  </w:numPicBullet>
  <w:numPicBullet w:numPicBulletId="4">
    <w:pict>
      <v:shape id="_x0000_i1094" type="#_x0000_t75" style="width:3in;height:3in" o:bullet="t"/>
    </w:pict>
  </w:numPicBullet>
  <w:numPicBullet w:numPicBulletId="5">
    <w:pict>
      <v:shape id="_x0000_i1095" type="#_x0000_t75" style="width:3in;height:3in" o:bullet="t"/>
    </w:pict>
  </w:numPicBullet>
  <w:numPicBullet w:numPicBulletId="6">
    <w:pict>
      <v:shape id="_x0000_i1096" type="#_x0000_t75" style="width:3in;height:3in" o:bullet="t"/>
    </w:pict>
  </w:numPicBullet>
  <w:numPicBullet w:numPicBulletId="7">
    <w:pict>
      <v:shape id="_x0000_i1097" type="#_x0000_t75" style="width:3in;height:3in" o:bullet="t"/>
    </w:pict>
  </w:numPicBullet>
  <w:numPicBullet w:numPicBulletId="8">
    <w:pict>
      <v:shape id="_x0000_i1098" type="#_x0000_t75" style="width:3in;height:3in" o:bullet="t"/>
    </w:pict>
  </w:numPicBullet>
  <w:numPicBullet w:numPicBulletId="9">
    <w:pict>
      <v:shape id="_x0000_i1099" type="#_x0000_t75" style="width:3in;height:3in" o:bullet="t"/>
    </w:pict>
  </w:numPicBullet>
  <w:numPicBullet w:numPicBulletId="10">
    <w:pict>
      <v:shape id="_x0000_i1100" type="#_x0000_t75" style="width:3in;height:3in" o:bullet="t"/>
    </w:pict>
  </w:numPicBullet>
  <w:numPicBullet w:numPicBulletId="11">
    <w:pict>
      <v:shape id="_x0000_i1101" type="#_x0000_t75" style="width:3in;height:3in" o:bullet="t"/>
    </w:pict>
  </w:numPicBullet>
  <w:numPicBullet w:numPicBulletId="12">
    <w:pict>
      <v:shape id="_x0000_i1102" type="#_x0000_t75" style="width:3in;height:3in" o:bullet="t"/>
    </w:pict>
  </w:numPicBullet>
  <w:numPicBullet w:numPicBulletId="13">
    <w:pict>
      <v:shape id="_x0000_i1103" type="#_x0000_t75" style="width:3in;height:3in" o:bullet="t"/>
    </w:pict>
  </w:numPicBullet>
  <w:numPicBullet w:numPicBulletId="14">
    <w:pict>
      <v:shape id="_x0000_i1104" type="#_x0000_t75" style="width:3in;height:3in" o:bullet="t"/>
    </w:pict>
  </w:numPicBullet>
  <w:numPicBullet w:numPicBulletId="15">
    <w:pict>
      <v:shape id="_x0000_i1105"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4853AE"/>
    <w:multiLevelType w:val="multilevel"/>
    <w:tmpl w:val="E222CAA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5"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8"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0"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1"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8" w15:restartNumberingAfterBreak="0">
    <w:nsid w:val="53B221BD"/>
    <w:multiLevelType w:val="multilevel"/>
    <w:tmpl w:val="F0F6CCF8"/>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39332B"/>
    <w:multiLevelType w:val="multilevel"/>
    <w:tmpl w:val="7082950C"/>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1"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484235"/>
    <w:multiLevelType w:val="multilevel"/>
    <w:tmpl w:val="5D725E3C"/>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9"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8"/>
  </w:num>
  <w:num w:numId="2">
    <w:abstractNumId w:val="46"/>
  </w:num>
  <w:num w:numId="3">
    <w:abstractNumId w:val="16"/>
  </w:num>
  <w:num w:numId="4">
    <w:abstractNumId w:val="7"/>
  </w:num>
  <w:num w:numId="5">
    <w:abstractNumId w:val="11"/>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7"/>
  </w:num>
  <w:num w:numId="16">
    <w:abstractNumId w:val="2"/>
  </w:num>
  <w:num w:numId="17">
    <w:abstractNumId w:val="20"/>
  </w:num>
  <w:num w:numId="18">
    <w:abstractNumId w:val="19"/>
  </w:num>
  <w:num w:numId="19">
    <w:abstractNumId w:val="8"/>
  </w:num>
  <w:num w:numId="20">
    <w:abstractNumId w:val="30"/>
  </w:num>
  <w:num w:numId="21">
    <w:abstractNumId w:val="23"/>
  </w:num>
  <w:num w:numId="22">
    <w:abstractNumId w:val="40"/>
  </w:num>
  <w:num w:numId="23">
    <w:abstractNumId w:val="15"/>
  </w:num>
  <w:num w:numId="24">
    <w:abstractNumId w:val="32"/>
  </w:num>
  <w:num w:numId="25">
    <w:abstractNumId w:val="1"/>
  </w:num>
  <w:num w:numId="26">
    <w:abstractNumId w:val="24"/>
  </w:num>
  <w:num w:numId="27">
    <w:abstractNumId w:val="25"/>
  </w:num>
  <w:num w:numId="28">
    <w:abstractNumId w:val="48"/>
  </w:num>
  <w:num w:numId="29">
    <w:abstractNumId w:val="27"/>
  </w:num>
  <w:num w:numId="30">
    <w:abstractNumId w:val="14"/>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43"/>
  </w:num>
  <w:num w:numId="34">
    <w:abstractNumId w:val="33"/>
  </w:num>
  <w:num w:numId="35">
    <w:abstractNumId w:val="45"/>
  </w:num>
  <w:num w:numId="36">
    <w:abstractNumId w:val="44"/>
  </w:num>
  <w:num w:numId="37">
    <w:abstractNumId w:val="39"/>
  </w:num>
  <w:num w:numId="38">
    <w:abstractNumId w:val="6"/>
  </w:num>
  <w:num w:numId="39">
    <w:abstractNumId w:val="37"/>
  </w:num>
  <w:num w:numId="40">
    <w:abstractNumId w:val="4"/>
  </w:num>
  <w:num w:numId="41">
    <w:abstractNumId w:val="3"/>
  </w:num>
  <w:num w:numId="42">
    <w:abstractNumId w:val="26"/>
  </w:num>
  <w:num w:numId="43">
    <w:abstractNumId w:val="41"/>
  </w:num>
  <w:num w:numId="44">
    <w:abstractNumId w:val="13"/>
  </w:num>
  <w:num w:numId="45">
    <w:abstractNumId w:val="21"/>
  </w:num>
  <w:num w:numId="46">
    <w:abstractNumId w:val="5"/>
  </w:num>
  <w:num w:numId="47">
    <w:abstractNumId w:val="12"/>
  </w:num>
  <w:num w:numId="48">
    <w:abstractNumId w:val="28"/>
  </w:num>
  <w:num w:numId="49">
    <w:abstractNumId w:val="42"/>
  </w:num>
  <w:num w:numId="50">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7BC5"/>
    <w:rsid w:val="0008766A"/>
    <w:rsid w:val="000B35DC"/>
    <w:rsid w:val="000B3F02"/>
    <w:rsid w:val="000D0A8B"/>
    <w:rsid w:val="000D3554"/>
    <w:rsid w:val="000E29C0"/>
    <w:rsid w:val="000F3B57"/>
    <w:rsid w:val="000F4F6B"/>
    <w:rsid w:val="00120DD2"/>
    <w:rsid w:val="00122B49"/>
    <w:rsid w:val="00147739"/>
    <w:rsid w:val="0016404C"/>
    <w:rsid w:val="001A4B88"/>
    <w:rsid w:val="001B0768"/>
    <w:rsid w:val="001B15ED"/>
    <w:rsid w:val="001C50F7"/>
    <w:rsid w:val="001D64BE"/>
    <w:rsid w:val="002221B7"/>
    <w:rsid w:val="002367B4"/>
    <w:rsid w:val="00257766"/>
    <w:rsid w:val="00275D6D"/>
    <w:rsid w:val="002929F1"/>
    <w:rsid w:val="002A65F5"/>
    <w:rsid w:val="002B29A5"/>
    <w:rsid w:val="002B5254"/>
    <w:rsid w:val="002C1536"/>
    <w:rsid w:val="002D3FA7"/>
    <w:rsid w:val="002F6A8B"/>
    <w:rsid w:val="002F6B3A"/>
    <w:rsid w:val="00310A90"/>
    <w:rsid w:val="00316BFA"/>
    <w:rsid w:val="00330EC1"/>
    <w:rsid w:val="00336E7C"/>
    <w:rsid w:val="00343FFB"/>
    <w:rsid w:val="003547A1"/>
    <w:rsid w:val="00375508"/>
    <w:rsid w:val="0039749B"/>
    <w:rsid w:val="0039763A"/>
    <w:rsid w:val="003A2A4D"/>
    <w:rsid w:val="003B0B82"/>
    <w:rsid w:val="003B734B"/>
    <w:rsid w:val="003C3E7E"/>
    <w:rsid w:val="004053D8"/>
    <w:rsid w:val="00407D9E"/>
    <w:rsid w:val="0042506A"/>
    <w:rsid w:val="004435A4"/>
    <w:rsid w:val="00472972"/>
    <w:rsid w:val="00495CF8"/>
    <w:rsid w:val="004A6255"/>
    <w:rsid w:val="004B0A15"/>
    <w:rsid w:val="004C55B9"/>
    <w:rsid w:val="004D2677"/>
    <w:rsid w:val="004E4FF1"/>
    <w:rsid w:val="004F49EB"/>
    <w:rsid w:val="004F5D03"/>
    <w:rsid w:val="005101F9"/>
    <w:rsid w:val="00522CF5"/>
    <w:rsid w:val="00553B72"/>
    <w:rsid w:val="00566EEE"/>
    <w:rsid w:val="005A431A"/>
    <w:rsid w:val="005B607D"/>
    <w:rsid w:val="005D0E3B"/>
    <w:rsid w:val="005E0FE7"/>
    <w:rsid w:val="005F658E"/>
    <w:rsid w:val="00605B82"/>
    <w:rsid w:val="00616343"/>
    <w:rsid w:val="006226E1"/>
    <w:rsid w:val="00630A26"/>
    <w:rsid w:val="00687CFF"/>
    <w:rsid w:val="00695640"/>
    <w:rsid w:val="006A403D"/>
    <w:rsid w:val="006A4E41"/>
    <w:rsid w:val="006B0288"/>
    <w:rsid w:val="006B6011"/>
    <w:rsid w:val="006C3B72"/>
    <w:rsid w:val="006E0556"/>
    <w:rsid w:val="006E3749"/>
    <w:rsid w:val="0070315A"/>
    <w:rsid w:val="007263BA"/>
    <w:rsid w:val="00732328"/>
    <w:rsid w:val="00762F5A"/>
    <w:rsid w:val="007854B0"/>
    <w:rsid w:val="00790B42"/>
    <w:rsid w:val="007A2B79"/>
    <w:rsid w:val="007C056E"/>
    <w:rsid w:val="007C5E0F"/>
    <w:rsid w:val="007E779C"/>
    <w:rsid w:val="007F04C3"/>
    <w:rsid w:val="00813D48"/>
    <w:rsid w:val="00815547"/>
    <w:rsid w:val="00824E5B"/>
    <w:rsid w:val="0083246E"/>
    <w:rsid w:val="00843FC4"/>
    <w:rsid w:val="008529DE"/>
    <w:rsid w:val="00862C18"/>
    <w:rsid w:val="00863269"/>
    <w:rsid w:val="00867836"/>
    <w:rsid w:val="00877D48"/>
    <w:rsid w:val="0088658C"/>
    <w:rsid w:val="0089101E"/>
    <w:rsid w:val="00894ACE"/>
    <w:rsid w:val="00895F1C"/>
    <w:rsid w:val="008B26CB"/>
    <w:rsid w:val="008B42EE"/>
    <w:rsid w:val="008C2654"/>
    <w:rsid w:val="008C6AC6"/>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1835"/>
    <w:rsid w:val="00A937DF"/>
    <w:rsid w:val="00AA7E3C"/>
    <w:rsid w:val="00AB29CD"/>
    <w:rsid w:val="00AD1C0A"/>
    <w:rsid w:val="00B349BD"/>
    <w:rsid w:val="00B6539F"/>
    <w:rsid w:val="00B76B49"/>
    <w:rsid w:val="00BB4B6A"/>
    <w:rsid w:val="00BC7C6A"/>
    <w:rsid w:val="00BD0AC1"/>
    <w:rsid w:val="00BF56E5"/>
    <w:rsid w:val="00C075CE"/>
    <w:rsid w:val="00C10356"/>
    <w:rsid w:val="00C12C50"/>
    <w:rsid w:val="00C3195B"/>
    <w:rsid w:val="00C55112"/>
    <w:rsid w:val="00C56E7A"/>
    <w:rsid w:val="00C65AE8"/>
    <w:rsid w:val="00C75D61"/>
    <w:rsid w:val="00C918CB"/>
    <w:rsid w:val="00C9302C"/>
    <w:rsid w:val="00C974F8"/>
    <w:rsid w:val="00CA408D"/>
    <w:rsid w:val="00CB7D9C"/>
    <w:rsid w:val="00CE5034"/>
    <w:rsid w:val="00D01349"/>
    <w:rsid w:val="00D128A7"/>
    <w:rsid w:val="00D22C82"/>
    <w:rsid w:val="00D241BD"/>
    <w:rsid w:val="00D26096"/>
    <w:rsid w:val="00D3324D"/>
    <w:rsid w:val="00D366CC"/>
    <w:rsid w:val="00D51E15"/>
    <w:rsid w:val="00D73355"/>
    <w:rsid w:val="00D963B6"/>
    <w:rsid w:val="00D97131"/>
    <w:rsid w:val="00DB5542"/>
    <w:rsid w:val="00DB67FC"/>
    <w:rsid w:val="00DC16E0"/>
    <w:rsid w:val="00DC2E23"/>
    <w:rsid w:val="00DC5502"/>
    <w:rsid w:val="00DE3CD7"/>
    <w:rsid w:val="00E106C2"/>
    <w:rsid w:val="00E47F2B"/>
    <w:rsid w:val="00E55369"/>
    <w:rsid w:val="00E61BCA"/>
    <w:rsid w:val="00E632BB"/>
    <w:rsid w:val="00E71145"/>
    <w:rsid w:val="00E760C6"/>
    <w:rsid w:val="00E83D9B"/>
    <w:rsid w:val="00E9132D"/>
    <w:rsid w:val="00EA7DAA"/>
    <w:rsid w:val="00EB5355"/>
    <w:rsid w:val="00ED0E92"/>
    <w:rsid w:val="00EE0EF6"/>
    <w:rsid w:val="00EE315B"/>
    <w:rsid w:val="00EF06B0"/>
    <w:rsid w:val="00F01D4A"/>
    <w:rsid w:val="00F14055"/>
    <w:rsid w:val="00F35C87"/>
    <w:rsid w:val="00F42E0F"/>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3475">
      <w:bodyDiv w:val="1"/>
      <w:marLeft w:val="0"/>
      <w:marRight w:val="0"/>
      <w:marTop w:val="0"/>
      <w:marBottom w:val="0"/>
      <w:divBdr>
        <w:top w:val="none" w:sz="0" w:space="0" w:color="auto"/>
        <w:left w:val="none" w:sz="0" w:space="0" w:color="auto"/>
        <w:bottom w:val="none" w:sz="0" w:space="0" w:color="auto"/>
        <w:right w:val="none" w:sz="0" w:space="0" w:color="auto"/>
      </w:divBdr>
      <w:divsChild>
        <w:div w:id="137456314">
          <w:marLeft w:val="0"/>
          <w:marRight w:val="0"/>
          <w:marTop w:val="0"/>
          <w:marBottom w:val="0"/>
          <w:divBdr>
            <w:top w:val="single" w:sz="6" w:space="0" w:color="FFFFFF"/>
            <w:left w:val="single" w:sz="6" w:space="0" w:color="FFFFFF"/>
            <w:bottom w:val="single" w:sz="6" w:space="0" w:color="FFFFFF"/>
            <w:right w:val="single" w:sz="6" w:space="0" w:color="FFFFFF"/>
          </w:divBdr>
          <w:divsChild>
            <w:div w:id="1884906286">
              <w:marLeft w:val="0"/>
              <w:marRight w:val="0"/>
              <w:marTop w:val="1050"/>
              <w:marBottom w:val="0"/>
              <w:divBdr>
                <w:top w:val="none" w:sz="0" w:space="0" w:color="auto"/>
                <w:left w:val="none" w:sz="0" w:space="0" w:color="auto"/>
                <w:bottom w:val="none" w:sz="0" w:space="0" w:color="auto"/>
                <w:right w:val="none" w:sz="0" w:space="0" w:color="auto"/>
              </w:divBdr>
              <w:divsChild>
                <w:div w:id="689380974">
                  <w:marLeft w:val="0"/>
                  <w:marRight w:val="0"/>
                  <w:marTop w:val="0"/>
                  <w:marBottom w:val="0"/>
                  <w:divBdr>
                    <w:top w:val="none" w:sz="0" w:space="0" w:color="auto"/>
                    <w:left w:val="none" w:sz="0" w:space="0" w:color="auto"/>
                    <w:bottom w:val="none" w:sz="0" w:space="0" w:color="auto"/>
                    <w:right w:val="none" w:sz="0" w:space="0" w:color="auto"/>
                  </w:divBdr>
                  <w:divsChild>
                    <w:div w:id="454720458">
                      <w:marLeft w:val="2400"/>
                      <w:marRight w:val="0"/>
                      <w:marTop w:val="0"/>
                      <w:marBottom w:val="0"/>
                      <w:divBdr>
                        <w:top w:val="none" w:sz="0" w:space="0" w:color="auto"/>
                        <w:left w:val="none" w:sz="0" w:space="0" w:color="auto"/>
                        <w:bottom w:val="none" w:sz="0" w:space="0" w:color="auto"/>
                        <w:right w:val="none" w:sz="0" w:space="0" w:color="auto"/>
                      </w:divBdr>
                      <w:divsChild>
                        <w:div w:id="866605281">
                          <w:marLeft w:val="0"/>
                          <w:marRight w:val="0"/>
                          <w:marTop w:val="0"/>
                          <w:marBottom w:val="0"/>
                          <w:divBdr>
                            <w:top w:val="none" w:sz="0" w:space="0" w:color="auto"/>
                            <w:left w:val="none" w:sz="0" w:space="0" w:color="auto"/>
                            <w:bottom w:val="none" w:sz="0" w:space="0" w:color="auto"/>
                            <w:right w:val="none" w:sz="0" w:space="0" w:color="auto"/>
                          </w:divBdr>
                          <w:divsChild>
                            <w:div w:id="1717123112">
                              <w:marLeft w:val="0"/>
                              <w:marRight w:val="0"/>
                              <w:marTop w:val="0"/>
                              <w:marBottom w:val="150"/>
                              <w:divBdr>
                                <w:top w:val="none" w:sz="0" w:space="0" w:color="auto"/>
                                <w:left w:val="none" w:sz="0" w:space="0" w:color="auto"/>
                                <w:bottom w:val="none" w:sz="0" w:space="0" w:color="auto"/>
                                <w:right w:val="none" w:sz="0" w:space="0" w:color="auto"/>
                              </w:divBdr>
                              <w:divsChild>
                                <w:div w:id="1027757765">
                                  <w:marLeft w:val="0"/>
                                  <w:marRight w:val="0"/>
                                  <w:marTop w:val="0"/>
                                  <w:marBottom w:val="0"/>
                                  <w:divBdr>
                                    <w:top w:val="none" w:sz="0" w:space="0" w:color="auto"/>
                                    <w:left w:val="none" w:sz="0" w:space="0" w:color="auto"/>
                                    <w:bottom w:val="none" w:sz="0" w:space="0" w:color="auto"/>
                                    <w:right w:val="none" w:sz="0" w:space="0" w:color="auto"/>
                                  </w:divBdr>
                                </w:div>
                                <w:div w:id="1798330387">
                                  <w:marLeft w:val="0"/>
                                  <w:marRight w:val="0"/>
                                  <w:marTop w:val="0"/>
                                  <w:marBottom w:val="0"/>
                                  <w:divBdr>
                                    <w:top w:val="none" w:sz="0" w:space="0" w:color="auto"/>
                                    <w:left w:val="none" w:sz="0" w:space="0" w:color="auto"/>
                                    <w:bottom w:val="none" w:sz="0" w:space="0" w:color="auto"/>
                                    <w:right w:val="none" w:sz="0" w:space="0" w:color="auto"/>
                                  </w:divBdr>
                                </w:div>
                              </w:divsChild>
                            </w:div>
                            <w:div w:id="1127971119">
                              <w:marLeft w:val="0"/>
                              <w:marRight w:val="0"/>
                              <w:marTop w:val="0"/>
                              <w:marBottom w:val="60"/>
                              <w:divBdr>
                                <w:top w:val="none" w:sz="0" w:space="0" w:color="auto"/>
                                <w:left w:val="none" w:sz="0" w:space="0" w:color="auto"/>
                                <w:bottom w:val="none" w:sz="0" w:space="0" w:color="auto"/>
                                <w:right w:val="none" w:sz="0" w:space="0" w:color="auto"/>
                              </w:divBdr>
                            </w:div>
                          </w:divsChild>
                        </w:div>
                        <w:div w:id="497229707">
                          <w:marLeft w:val="0"/>
                          <w:marRight w:val="0"/>
                          <w:marTop w:val="0"/>
                          <w:marBottom w:val="0"/>
                          <w:divBdr>
                            <w:top w:val="none" w:sz="0" w:space="0" w:color="auto"/>
                            <w:left w:val="none" w:sz="0" w:space="0" w:color="auto"/>
                            <w:bottom w:val="none" w:sz="0" w:space="0" w:color="auto"/>
                            <w:right w:val="none" w:sz="0" w:space="0" w:color="auto"/>
                          </w:divBdr>
                          <w:divsChild>
                            <w:div w:id="1204370626">
                              <w:marLeft w:val="0"/>
                              <w:marRight w:val="0"/>
                              <w:marTop w:val="0"/>
                              <w:marBottom w:val="0"/>
                              <w:divBdr>
                                <w:top w:val="single" w:sz="6" w:space="0" w:color="666666"/>
                                <w:left w:val="single" w:sz="6" w:space="0" w:color="666666"/>
                                <w:bottom w:val="single" w:sz="6" w:space="0" w:color="666666"/>
                                <w:right w:val="single" w:sz="6" w:space="0" w:color="666666"/>
                              </w:divBdr>
                            </w:div>
                            <w:div w:id="1023483216">
                              <w:marLeft w:val="0"/>
                              <w:marRight w:val="0"/>
                              <w:marTop w:val="0"/>
                              <w:marBottom w:val="0"/>
                              <w:divBdr>
                                <w:top w:val="single" w:sz="6" w:space="0" w:color="666666"/>
                                <w:left w:val="single" w:sz="6" w:space="0" w:color="666666"/>
                                <w:bottom w:val="single" w:sz="6" w:space="0" w:color="666666"/>
                                <w:right w:val="single" w:sz="6" w:space="0" w:color="666666"/>
                              </w:divBdr>
                            </w:div>
                            <w:div w:id="526259239">
                              <w:marLeft w:val="0"/>
                              <w:marRight w:val="2535"/>
                              <w:marTop w:val="0"/>
                              <w:marBottom w:val="0"/>
                              <w:divBdr>
                                <w:top w:val="none" w:sz="0" w:space="0" w:color="auto"/>
                                <w:left w:val="none" w:sz="0" w:space="0" w:color="auto"/>
                                <w:bottom w:val="none" w:sz="0" w:space="0" w:color="auto"/>
                                <w:right w:val="none" w:sz="0" w:space="0" w:color="auto"/>
                              </w:divBdr>
                              <w:divsChild>
                                <w:div w:id="774590611">
                                  <w:marLeft w:val="45"/>
                                  <w:marRight w:val="45"/>
                                  <w:marTop w:val="45"/>
                                  <w:marBottom w:val="45"/>
                                  <w:divBdr>
                                    <w:top w:val="none" w:sz="0" w:space="0" w:color="auto"/>
                                    <w:left w:val="none" w:sz="0" w:space="0" w:color="auto"/>
                                    <w:bottom w:val="none" w:sz="0" w:space="0" w:color="auto"/>
                                    <w:right w:val="none" w:sz="0" w:space="0" w:color="auto"/>
                                  </w:divBdr>
                                  <w:divsChild>
                                    <w:div w:id="1082948324">
                                      <w:marLeft w:val="0"/>
                                      <w:marRight w:val="0"/>
                                      <w:marTop w:val="0"/>
                                      <w:marBottom w:val="0"/>
                                      <w:divBdr>
                                        <w:top w:val="none" w:sz="0" w:space="0" w:color="auto"/>
                                        <w:left w:val="none" w:sz="0" w:space="0" w:color="auto"/>
                                        <w:bottom w:val="none" w:sz="0" w:space="0" w:color="auto"/>
                                        <w:right w:val="none" w:sz="0" w:space="0" w:color="auto"/>
                                      </w:divBdr>
                                    </w:div>
                                  </w:divsChild>
                                </w:div>
                                <w:div w:id="1376076786">
                                  <w:marLeft w:val="45"/>
                                  <w:marRight w:val="45"/>
                                  <w:marTop w:val="45"/>
                                  <w:marBottom w:val="45"/>
                                  <w:divBdr>
                                    <w:top w:val="none" w:sz="0" w:space="0" w:color="auto"/>
                                    <w:left w:val="none" w:sz="0" w:space="0" w:color="auto"/>
                                    <w:bottom w:val="none" w:sz="0" w:space="0" w:color="auto"/>
                                    <w:right w:val="none" w:sz="0" w:space="0" w:color="auto"/>
                                  </w:divBdr>
                                  <w:divsChild>
                                    <w:div w:id="739057705">
                                      <w:marLeft w:val="0"/>
                                      <w:marRight w:val="0"/>
                                      <w:marTop w:val="0"/>
                                      <w:marBottom w:val="0"/>
                                      <w:divBdr>
                                        <w:top w:val="none" w:sz="0" w:space="0" w:color="auto"/>
                                        <w:left w:val="none" w:sz="0" w:space="0" w:color="auto"/>
                                        <w:bottom w:val="none" w:sz="0" w:space="0" w:color="auto"/>
                                        <w:right w:val="none" w:sz="0" w:space="0" w:color="auto"/>
                                      </w:divBdr>
                                    </w:div>
                                  </w:divsChild>
                                </w:div>
                                <w:div w:id="1389647115">
                                  <w:marLeft w:val="45"/>
                                  <w:marRight w:val="45"/>
                                  <w:marTop w:val="45"/>
                                  <w:marBottom w:val="45"/>
                                  <w:divBdr>
                                    <w:top w:val="none" w:sz="0" w:space="0" w:color="auto"/>
                                    <w:left w:val="none" w:sz="0" w:space="0" w:color="auto"/>
                                    <w:bottom w:val="none" w:sz="0" w:space="0" w:color="auto"/>
                                    <w:right w:val="none" w:sz="0" w:space="0" w:color="auto"/>
                                  </w:divBdr>
                                  <w:divsChild>
                                    <w:div w:id="10745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00428">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single" w:sz="6" w:space="0" w:color="FFFFFF"/>
            <w:left w:val="single" w:sz="6" w:space="0" w:color="FFFFFF"/>
            <w:bottom w:val="single" w:sz="6" w:space="0" w:color="FFFFFF"/>
            <w:right w:val="single" w:sz="6" w:space="0" w:color="FFFFFF"/>
          </w:divBdr>
          <w:divsChild>
            <w:div w:id="1702365339">
              <w:marLeft w:val="0"/>
              <w:marRight w:val="0"/>
              <w:marTop w:val="1050"/>
              <w:marBottom w:val="0"/>
              <w:divBdr>
                <w:top w:val="none" w:sz="0" w:space="0" w:color="auto"/>
                <w:left w:val="none" w:sz="0" w:space="0" w:color="auto"/>
                <w:bottom w:val="none" w:sz="0" w:space="0" w:color="auto"/>
                <w:right w:val="none" w:sz="0" w:space="0" w:color="auto"/>
              </w:divBdr>
              <w:divsChild>
                <w:div w:id="1733306363">
                  <w:marLeft w:val="0"/>
                  <w:marRight w:val="0"/>
                  <w:marTop w:val="0"/>
                  <w:marBottom w:val="0"/>
                  <w:divBdr>
                    <w:top w:val="none" w:sz="0" w:space="0" w:color="auto"/>
                    <w:left w:val="none" w:sz="0" w:space="0" w:color="auto"/>
                    <w:bottom w:val="none" w:sz="0" w:space="0" w:color="auto"/>
                    <w:right w:val="none" w:sz="0" w:space="0" w:color="auto"/>
                  </w:divBdr>
                  <w:divsChild>
                    <w:div w:id="1253320896">
                      <w:marLeft w:val="2400"/>
                      <w:marRight w:val="0"/>
                      <w:marTop w:val="0"/>
                      <w:marBottom w:val="0"/>
                      <w:divBdr>
                        <w:top w:val="none" w:sz="0" w:space="0" w:color="auto"/>
                        <w:left w:val="none" w:sz="0" w:space="0" w:color="auto"/>
                        <w:bottom w:val="none" w:sz="0" w:space="0" w:color="auto"/>
                        <w:right w:val="none" w:sz="0" w:space="0" w:color="auto"/>
                      </w:divBdr>
                      <w:divsChild>
                        <w:div w:id="1627545041">
                          <w:marLeft w:val="0"/>
                          <w:marRight w:val="0"/>
                          <w:marTop w:val="0"/>
                          <w:marBottom w:val="0"/>
                          <w:divBdr>
                            <w:top w:val="none" w:sz="0" w:space="0" w:color="auto"/>
                            <w:left w:val="none" w:sz="0" w:space="0" w:color="auto"/>
                            <w:bottom w:val="none" w:sz="0" w:space="0" w:color="auto"/>
                            <w:right w:val="none" w:sz="0" w:space="0" w:color="auto"/>
                          </w:divBdr>
                          <w:divsChild>
                            <w:div w:id="46614054">
                              <w:marLeft w:val="0"/>
                              <w:marRight w:val="0"/>
                              <w:marTop w:val="0"/>
                              <w:marBottom w:val="150"/>
                              <w:divBdr>
                                <w:top w:val="none" w:sz="0" w:space="0" w:color="auto"/>
                                <w:left w:val="none" w:sz="0" w:space="0" w:color="auto"/>
                                <w:bottom w:val="none" w:sz="0" w:space="0" w:color="auto"/>
                                <w:right w:val="none" w:sz="0" w:space="0" w:color="auto"/>
                              </w:divBdr>
                              <w:divsChild>
                                <w:div w:id="1198473658">
                                  <w:marLeft w:val="0"/>
                                  <w:marRight w:val="0"/>
                                  <w:marTop w:val="0"/>
                                  <w:marBottom w:val="0"/>
                                  <w:divBdr>
                                    <w:top w:val="none" w:sz="0" w:space="0" w:color="auto"/>
                                    <w:left w:val="none" w:sz="0" w:space="0" w:color="auto"/>
                                    <w:bottom w:val="none" w:sz="0" w:space="0" w:color="auto"/>
                                    <w:right w:val="none" w:sz="0" w:space="0" w:color="auto"/>
                                  </w:divBdr>
                                </w:div>
                                <w:div w:id="669134938">
                                  <w:marLeft w:val="0"/>
                                  <w:marRight w:val="0"/>
                                  <w:marTop w:val="0"/>
                                  <w:marBottom w:val="0"/>
                                  <w:divBdr>
                                    <w:top w:val="none" w:sz="0" w:space="0" w:color="auto"/>
                                    <w:left w:val="none" w:sz="0" w:space="0" w:color="auto"/>
                                    <w:bottom w:val="none" w:sz="0" w:space="0" w:color="auto"/>
                                    <w:right w:val="none" w:sz="0" w:space="0" w:color="auto"/>
                                  </w:divBdr>
                                </w:div>
                              </w:divsChild>
                            </w:div>
                            <w:div w:id="322857670">
                              <w:marLeft w:val="0"/>
                              <w:marRight w:val="0"/>
                              <w:marTop w:val="0"/>
                              <w:marBottom w:val="60"/>
                              <w:divBdr>
                                <w:top w:val="none" w:sz="0" w:space="0" w:color="auto"/>
                                <w:left w:val="none" w:sz="0" w:space="0" w:color="auto"/>
                                <w:bottom w:val="none" w:sz="0" w:space="0" w:color="auto"/>
                                <w:right w:val="none" w:sz="0" w:space="0" w:color="auto"/>
                              </w:divBdr>
                            </w:div>
                          </w:divsChild>
                        </w:div>
                        <w:div w:id="138302635">
                          <w:marLeft w:val="0"/>
                          <w:marRight w:val="0"/>
                          <w:marTop w:val="0"/>
                          <w:marBottom w:val="0"/>
                          <w:divBdr>
                            <w:top w:val="none" w:sz="0" w:space="0" w:color="auto"/>
                            <w:left w:val="none" w:sz="0" w:space="0" w:color="auto"/>
                            <w:bottom w:val="none" w:sz="0" w:space="0" w:color="auto"/>
                            <w:right w:val="none" w:sz="0" w:space="0" w:color="auto"/>
                          </w:divBdr>
                          <w:divsChild>
                            <w:div w:id="1034110406">
                              <w:marLeft w:val="0"/>
                              <w:marRight w:val="0"/>
                              <w:marTop w:val="0"/>
                              <w:marBottom w:val="0"/>
                              <w:divBdr>
                                <w:top w:val="single" w:sz="6" w:space="0" w:color="666666"/>
                                <w:left w:val="single" w:sz="6" w:space="0" w:color="666666"/>
                                <w:bottom w:val="single" w:sz="6" w:space="0" w:color="666666"/>
                                <w:right w:val="single" w:sz="6" w:space="0" w:color="666666"/>
                              </w:divBdr>
                            </w:div>
                            <w:div w:id="27726863">
                              <w:marLeft w:val="0"/>
                              <w:marRight w:val="0"/>
                              <w:marTop w:val="0"/>
                              <w:marBottom w:val="0"/>
                              <w:divBdr>
                                <w:top w:val="single" w:sz="6" w:space="0" w:color="666666"/>
                                <w:left w:val="single" w:sz="6" w:space="0" w:color="666666"/>
                                <w:bottom w:val="single" w:sz="6" w:space="0" w:color="666666"/>
                                <w:right w:val="single" w:sz="6" w:space="0" w:color="666666"/>
                              </w:divBdr>
                            </w:div>
                            <w:div w:id="54666111">
                              <w:marLeft w:val="0"/>
                              <w:marRight w:val="0"/>
                              <w:marTop w:val="0"/>
                              <w:marBottom w:val="0"/>
                              <w:divBdr>
                                <w:top w:val="single" w:sz="6" w:space="0" w:color="666666"/>
                                <w:left w:val="single" w:sz="6" w:space="0" w:color="666666"/>
                                <w:bottom w:val="single" w:sz="6" w:space="0" w:color="666666"/>
                                <w:right w:val="single" w:sz="6" w:space="0" w:color="666666"/>
                              </w:divBdr>
                            </w:div>
                            <w:div w:id="387922849">
                              <w:marLeft w:val="0"/>
                              <w:marRight w:val="0"/>
                              <w:marTop w:val="0"/>
                              <w:marBottom w:val="0"/>
                              <w:divBdr>
                                <w:top w:val="single" w:sz="6" w:space="0" w:color="666666"/>
                                <w:left w:val="single" w:sz="6" w:space="0" w:color="666666"/>
                                <w:bottom w:val="single" w:sz="6" w:space="0" w:color="666666"/>
                                <w:right w:val="single" w:sz="6" w:space="0" w:color="666666"/>
                              </w:divBdr>
                              <w:divsChild>
                                <w:div w:id="1444304155">
                                  <w:marLeft w:val="0"/>
                                  <w:marRight w:val="0"/>
                                  <w:marTop w:val="0"/>
                                  <w:marBottom w:val="0"/>
                                  <w:divBdr>
                                    <w:top w:val="none" w:sz="0" w:space="0" w:color="auto"/>
                                    <w:left w:val="none" w:sz="0" w:space="0" w:color="auto"/>
                                    <w:bottom w:val="none" w:sz="0" w:space="0" w:color="auto"/>
                                    <w:right w:val="none" w:sz="0" w:space="0" w:color="auto"/>
                                  </w:divBdr>
                                </w:div>
                              </w:divsChild>
                            </w:div>
                            <w:div w:id="70736796">
                              <w:marLeft w:val="0"/>
                              <w:marRight w:val="2535"/>
                              <w:marTop w:val="0"/>
                              <w:marBottom w:val="0"/>
                              <w:divBdr>
                                <w:top w:val="none" w:sz="0" w:space="0" w:color="auto"/>
                                <w:left w:val="none" w:sz="0" w:space="0" w:color="auto"/>
                                <w:bottom w:val="none" w:sz="0" w:space="0" w:color="auto"/>
                                <w:right w:val="none" w:sz="0" w:space="0" w:color="auto"/>
                              </w:divBdr>
                              <w:divsChild>
                                <w:div w:id="1964998029">
                                  <w:marLeft w:val="45"/>
                                  <w:marRight w:val="45"/>
                                  <w:marTop w:val="45"/>
                                  <w:marBottom w:val="45"/>
                                  <w:divBdr>
                                    <w:top w:val="none" w:sz="0" w:space="0" w:color="auto"/>
                                    <w:left w:val="none" w:sz="0" w:space="0" w:color="auto"/>
                                    <w:bottom w:val="none" w:sz="0" w:space="0" w:color="auto"/>
                                    <w:right w:val="none" w:sz="0" w:space="0" w:color="auto"/>
                                  </w:divBdr>
                                  <w:divsChild>
                                    <w:div w:id="373967296">
                                      <w:marLeft w:val="0"/>
                                      <w:marRight w:val="0"/>
                                      <w:marTop w:val="0"/>
                                      <w:marBottom w:val="0"/>
                                      <w:divBdr>
                                        <w:top w:val="none" w:sz="0" w:space="0" w:color="auto"/>
                                        <w:left w:val="none" w:sz="0" w:space="0" w:color="auto"/>
                                        <w:bottom w:val="none" w:sz="0" w:space="0" w:color="auto"/>
                                        <w:right w:val="none" w:sz="0" w:space="0" w:color="auto"/>
                                      </w:divBdr>
                                    </w:div>
                                  </w:divsChild>
                                </w:div>
                                <w:div w:id="1862547627">
                                  <w:marLeft w:val="45"/>
                                  <w:marRight w:val="45"/>
                                  <w:marTop w:val="45"/>
                                  <w:marBottom w:val="45"/>
                                  <w:divBdr>
                                    <w:top w:val="none" w:sz="0" w:space="0" w:color="auto"/>
                                    <w:left w:val="none" w:sz="0" w:space="0" w:color="auto"/>
                                    <w:bottom w:val="none" w:sz="0" w:space="0" w:color="auto"/>
                                    <w:right w:val="none" w:sz="0" w:space="0" w:color="auto"/>
                                  </w:divBdr>
                                  <w:divsChild>
                                    <w:div w:id="1219974086">
                                      <w:marLeft w:val="0"/>
                                      <w:marRight w:val="0"/>
                                      <w:marTop w:val="0"/>
                                      <w:marBottom w:val="0"/>
                                      <w:divBdr>
                                        <w:top w:val="none" w:sz="0" w:space="0" w:color="auto"/>
                                        <w:left w:val="none" w:sz="0" w:space="0" w:color="auto"/>
                                        <w:bottom w:val="none" w:sz="0" w:space="0" w:color="auto"/>
                                        <w:right w:val="none" w:sz="0" w:space="0" w:color="auto"/>
                                      </w:divBdr>
                                    </w:div>
                                  </w:divsChild>
                                </w:div>
                                <w:div w:id="2134781644">
                                  <w:marLeft w:val="45"/>
                                  <w:marRight w:val="45"/>
                                  <w:marTop w:val="45"/>
                                  <w:marBottom w:val="45"/>
                                  <w:divBdr>
                                    <w:top w:val="none" w:sz="0" w:space="0" w:color="auto"/>
                                    <w:left w:val="none" w:sz="0" w:space="0" w:color="auto"/>
                                    <w:bottom w:val="none" w:sz="0" w:space="0" w:color="auto"/>
                                    <w:right w:val="none" w:sz="0" w:space="0" w:color="auto"/>
                                  </w:divBdr>
                                  <w:divsChild>
                                    <w:div w:id="409960177">
                                      <w:marLeft w:val="0"/>
                                      <w:marRight w:val="0"/>
                                      <w:marTop w:val="0"/>
                                      <w:marBottom w:val="0"/>
                                      <w:divBdr>
                                        <w:top w:val="none" w:sz="0" w:space="0" w:color="auto"/>
                                        <w:left w:val="none" w:sz="0" w:space="0" w:color="auto"/>
                                        <w:bottom w:val="none" w:sz="0" w:space="0" w:color="auto"/>
                                        <w:right w:val="none" w:sz="0" w:space="0" w:color="auto"/>
                                      </w:divBdr>
                                    </w:div>
                                  </w:divsChild>
                                </w:div>
                                <w:div w:id="809634731">
                                  <w:marLeft w:val="45"/>
                                  <w:marRight w:val="45"/>
                                  <w:marTop w:val="45"/>
                                  <w:marBottom w:val="45"/>
                                  <w:divBdr>
                                    <w:top w:val="none" w:sz="0" w:space="0" w:color="auto"/>
                                    <w:left w:val="none" w:sz="0" w:space="0" w:color="auto"/>
                                    <w:bottom w:val="none" w:sz="0" w:space="0" w:color="auto"/>
                                    <w:right w:val="none" w:sz="0" w:space="0" w:color="auto"/>
                                  </w:divBdr>
                                  <w:divsChild>
                                    <w:div w:id="1876113903">
                                      <w:marLeft w:val="0"/>
                                      <w:marRight w:val="0"/>
                                      <w:marTop w:val="0"/>
                                      <w:marBottom w:val="0"/>
                                      <w:divBdr>
                                        <w:top w:val="none" w:sz="0" w:space="0" w:color="auto"/>
                                        <w:left w:val="none" w:sz="0" w:space="0" w:color="auto"/>
                                        <w:bottom w:val="none" w:sz="0" w:space="0" w:color="auto"/>
                                        <w:right w:val="none" w:sz="0" w:space="0" w:color="auto"/>
                                      </w:divBdr>
                                    </w:div>
                                  </w:divsChild>
                                </w:div>
                                <w:div w:id="2000618860">
                                  <w:marLeft w:val="45"/>
                                  <w:marRight w:val="45"/>
                                  <w:marTop w:val="45"/>
                                  <w:marBottom w:val="45"/>
                                  <w:divBdr>
                                    <w:top w:val="none" w:sz="0" w:space="0" w:color="auto"/>
                                    <w:left w:val="none" w:sz="0" w:space="0" w:color="auto"/>
                                    <w:bottom w:val="none" w:sz="0" w:space="0" w:color="auto"/>
                                    <w:right w:val="none" w:sz="0" w:space="0" w:color="auto"/>
                                  </w:divBdr>
                                  <w:divsChild>
                                    <w:div w:id="560747738">
                                      <w:marLeft w:val="0"/>
                                      <w:marRight w:val="0"/>
                                      <w:marTop w:val="0"/>
                                      <w:marBottom w:val="0"/>
                                      <w:divBdr>
                                        <w:top w:val="none" w:sz="0" w:space="0" w:color="auto"/>
                                        <w:left w:val="none" w:sz="0" w:space="0" w:color="auto"/>
                                        <w:bottom w:val="none" w:sz="0" w:space="0" w:color="auto"/>
                                        <w:right w:val="none" w:sz="0" w:space="0" w:color="auto"/>
                                      </w:divBdr>
                                    </w:div>
                                    <w:div w:id="16695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B7A17-C825-4042-9426-B6987803C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403</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5</cp:revision>
  <cp:lastPrinted>2015-06-30T11:44:00Z</cp:lastPrinted>
  <dcterms:created xsi:type="dcterms:W3CDTF">2015-06-29T10:35:00Z</dcterms:created>
  <dcterms:modified xsi:type="dcterms:W3CDTF">2015-06-30T13:17:00Z</dcterms:modified>
</cp:coreProperties>
</file>