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2F6B3A" w:rsidP="00E106C2">
      <w:pPr>
        <w:spacing w:before="100" w:beforeAutospacing="1" w:after="180"/>
        <w:jc w:val="center"/>
        <w:rPr>
          <w:noProof/>
          <w:lang w:val="nl-NL"/>
        </w:rPr>
      </w:pPr>
      <w:r>
        <w:rPr>
          <w:noProof/>
          <w:lang w:val="nl-NL"/>
        </w:rPr>
        <w:t xml:space="preserve"> </w:t>
      </w:r>
      <w:bookmarkStart w:id="0" w:name="_GoBack"/>
      <w:r w:rsidR="00835261">
        <w:rPr>
          <w:noProof/>
          <w:lang w:val="nl-NL"/>
        </w:rPr>
        <w:drawing>
          <wp:inline distT="0" distB="0" distL="0" distR="0">
            <wp:extent cx="4712400" cy="4680000"/>
            <wp:effectExtent l="19050" t="19050" r="12065"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onaal Pantheon.jpg"/>
                    <pic:cNvPicPr/>
                  </pic:nvPicPr>
                  <pic:blipFill>
                    <a:blip r:embed="rId8">
                      <a:extLst>
                        <a:ext uri="{28A0092B-C50C-407E-A947-70E740481C1C}">
                          <a14:useLocalDpi xmlns:a14="http://schemas.microsoft.com/office/drawing/2010/main" val="0"/>
                        </a:ext>
                      </a:extLst>
                    </a:blip>
                    <a:stretch>
                      <a:fillRect/>
                    </a:stretch>
                  </pic:blipFill>
                  <pic:spPr>
                    <a:xfrm>
                      <a:off x="0" y="0"/>
                      <a:ext cx="4712400" cy="4680000"/>
                    </a:xfrm>
                    <a:prstGeom prst="rect">
                      <a:avLst/>
                    </a:prstGeom>
                    <a:ln w="22225">
                      <a:solidFill>
                        <a:schemeClr val="bg1">
                          <a:lumMod val="50000"/>
                        </a:schemeClr>
                      </a:solidFill>
                    </a:ln>
                  </pic:spPr>
                </pic:pic>
              </a:graphicData>
            </a:graphic>
          </wp:inline>
        </w:drawing>
      </w:r>
      <w:bookmarkEnd w:id="0"/>
    </w:p>
    <w:p w:rsidR="00C465FC" w:rsidRDefault="00C465FC" w:rsidP="00E106C2">
      <w:pPr>
        <w:spacing w:before="100" w:beforeAutospacing="1" w:after="180"/>
        <w:jc w:val="center"/>
        <w:rPr>
          <w:rFonts w:ascii="Verdana" w:hAnsi="Verdana"/>
          <w:b/>
          <w:color w:val="454545"/>
          <w:sz w:val="24"/>
          <w:szCs w:val="24"/>
          <w:lang w:val="nl-NL"/>
        </w:rPr>
      </w:pPr>
    </w:p>
    <w:p w:rsidR="00C465FC" w:rsidRDefault="00C465FC"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C465FC" w:rsidP="00C465FC">
      <w:pPr>
        <w:spacing w:before="100" w:beforeAutospacing="1" w:after="180"/>
        <w:ind w:hanging="567"/>
        <w:jc w:val="center"/>
        <w:rPr>
          <w:rFonts w:ascii="Verdana" w:hAnsi="Verdana"/>
          <w:b/>
          <w:color w:val="454545"/>
          <w:sz w:val="96"/>
          <w:szCs w:val="96"/>
          <w:lang w:val="nl-NL"/>
        </w:rPr>
      </w:pPr>
      <w:r>
        <w:rPr>
          <w:rFonts w:ascii="Verdana" w:hAnsi="Verdana"/>
          <w:b/>
          <w:color w:val="454545"/>
          <w:sz w:val="96"/>
          <w:szCs w:val="96"/>
          <w:lang w:val="nl-NL"/>
        </w:rPr>
        <w:t>Nationaal Pantheon</w:t>
      </w:r>
    </w:p>
    <w:p w:rsidR="00935AAB" w:rsidRPr="00935AAB" w:rsidRDefault="00935AAB" w:rsidP="00935AAB">
      <w:pPr>
        <w:shd w:val="clear" w:color="auto" w:fill="FFFFFF"/>
        <w:spacing w:after="15"/>
        <w:ind w:right="15"/>
        <w:outlineLvl w:val="0"/>
        <w:rPr>
          <w:rFonts w:ascii="Arial" w:hAnsi="Arial" w:cs="Arial"/>
          <w:b/>
          <w:bCs/>
          <w:color w:val="111111"/>
          <w:lang w:val="nl-NL"/>
        </w:rPr>
      </w:pPr>
      <w:r w:rsidRPr="00935AAB">
        <w:rPr>
          <w:rStyle w:val="Beziens"/>
        </w:rPr>
        <w:lastRenderedPageBreak/>
        <w:t>Nationaal Pantheon &gt; Panteão Nacional de Santa Engrácia</w:t>
      </w:r>
    </w:p>
    <w:p w:rsidR="00935AAB" w:rsidRPr="00935AAB" w:rsidRDefault="00835261" w:rsidP="00935AAB">
      <w:pPr>
        <w:pStyle w:val="Alinia0"/>
      </w:pPr>
      <w:r w:rsidRPr="00935AAB">
        <w:rPr>
          <w:noProof/>
        </w:rPr>
        <w:drawing>
          <wp:anchor distT="0" distB="0" distL="114300" distR="114300" simplePos="0" relativeHeight="251658240" behindDoc="0" locked="0" layoutInCell="1" allowOverlap="1" wp14:anchorId="3BF86FC9" wp14:editId="44E53874">
            <wp:simplePos x="0" y="0"/>
            <wp:positionH relativeFrom="column">
              <wp:posOffset>5457408</wp:posOffset>
            </wp:positionH>
            <wp:positionV relativeFrom="paragraph">
              <wp:posOffset>833641</wp:posOffset>
            </wp:positionV>
            <wp:extent cx="1270635" cy="1899920"/>
            <wp:effectExtent l="95250" t="95250" r="100965" b="633730"/>
            <wp:wrapSquare wrapText="bothSides"/>
            <wp:docPr id="3" name="Afbeelding 3" descr="Nationaal Pantheo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al Pantheon,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35AAB" w:rsidRPr="00935AAB">
        <w:t>Het nationaal Pantheon in Lissabon werd oorspronkelijk in de zeventiende eeuw gebouwd als de Santa Engracia kerk. Het is de laatste rustplaats voor vele illustere inwoners van Portugal, waaronder presidenten en kunstenaars.</w:t>
      </w:r>
    </w:p>
    <w:p w:rsidR="00935AAB" w:rsidRDefault="00935AAB" w:rsidP="00935AAB">
      <w:pPr>
        <w:pStyle w:val="Alinia0"/>
      </w:pPr>
    </w:p>
    <w:p w:rsidR="00935AAB" w:rsidRPr="00935AAB" w:rsidRDefault="00935AAB" w:rsidP="00935AAB">
      <w:pPr>
        <w:pStyle w:val="Alinia0"/>
      </w:pPr>
      <w:r w:rsidRPr="00935AAB">
        <w:t>Een eeuwigdurende bouwperiode</w:t>
      </w:r>
    </w:p>
    <w:p w:rsidR="007D2239" w:rsidRDefault="00935AAB" w:rsidP="00935AAB">
      <w:pPr>
        <w:pStyle w:val="Alinia0"/>
      </w:pPr>
      <w:r w:rsidRPr="00935AAB">
        <w:t xml:space="preserve">Reeds in de zestiende eeuw werd hier een kerk gebouwd ter ere van de heilige Encratia. </w:t>
      </w:r>
    </w:p>
    <w:p w:rsidR="007D2239" w:rsidRDefault="00935AAB" w:rsidP="00935AAB">
      <w:pPr>
        <w:pStyle w:val="Alinia0"/>
      </w:pPr>
      <w:r w:rsidRPr="00935AAB">
        <w:t xml:space="preserve">In 1630 werd deze kerk afgebroken en men begon met de bouw van een nieuwe kerk. Maar in 1681, nog voor de kerk voltooid was, stortte het dak in tijdens een onweer. </w:t>
      </w:r>
      <w:r w:rsidRPr="00935AAB">
        <w:br/>
      </w:r>
      <w:r w:rsidRPr="00935AAB">
        <w:br/>
        <w:t xml:space="preserve">Zonder dralen maakte architect João Antunes een nieuw ontwerp en men bouwde verder tot aan zijn dood in 1712. </w:t>
      </w:r>
    </w:p>
    <w:p w:rsidR="00935AAB" w:rsidRPr="00935AAB" w:rsidRDefault="00835261" w:rsidP="00935AAB">
      <w:pPr>
        <w:pStyle w:val="Alinia0"/>
      </w:pPr>
      <w:r>
        <w:rPr>
          <w:noProof/>
        </w:rPr>
        <mc:AlternateContent>
          <mc:Choice Requires="wps">
            <w:drawing>
              <wp:anchor distT="0" distB="0" distL="114300" distR="114300" simplePos="0" relativeHeight="251661312" behindDoc="0" locked="0" layoutInCell="1" allowOverlap="1" wp14:anchorId="04B234C5" wp14:editId="439F25E2">
                <wp:simplePos x="0" y="0"/>
                <wp:positionH relativeFrom="column">
                  <wp:posOffset>5455920</wp:posOffset>
                </wp:positionH>
                <wp:positionV relativeFrom="paragraph">
                  <wp:posOffset>59917</wp:posOffset>
                </wp:positionV>
                <wp:extent cx="127063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935AAB" w:rsidRPr="00067493" w:rsidRDefault="00935AAB" w:rsidP="007D2239">
                            <w:pPr>
                              <w:pStyle w:val="Geenafstand"/>
                              <w:rPr>
                                <w:rFonts w:ascii="Verdana" w:eastAsia="Times New Roman" w:hAnsi="Verdana" w:cs="Times New Roman"/>
                                <w:color w:val="000000" w:themeColor="text1"/>
                                <w:sz w:val="28"/>
                                <w:szCs w:val="20"/>
                              </w:rPr>
                            </w:pPr>
                            <w:r>
                              <w:t xml:space="preserve">Nationaal Pantheon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B234C5" id="_x0000_t202" coordsize="21600,21600" o:spt="202" path="m,l,21600r21600,l21600,xe">
                <v:stroke joinstyle="miter"/>
                <v:path gradientshapeok="t" o:connecttype="rect"/>
              </v:shapetype>
              <v:shape id="Tekstvak 1" o:spid="_x0000_s1026" type="#_x0000_t202" style="position:absolute;margin-left:429.6pt;margin-top:4.7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" stroked="f">
                <v:textbox style="mso-fit-shape-to-text:t" inset="0,0,0,0">
                  <w:txbxContent>
                    <w:p w:rsidR="00935AAB" w:rsidRPr="00067493" w:rsidRDefault="00935AAB" w:rsidP="007D2239">
                      <w:pPr>
                        <w:pStyle w:val="Geenafstand"/>
                        <w:rPr>
                          <w:rFonts w:ascii="Verdana" w:eastAsia="Times New Roman" w:hAnsi="Verdana" w:cs="Times New Roman"/>
                          <w:color w:val="000000" w:themeColor="text1"/>
                          <w:sz w:val="28"/>
                          <w:szCs w:val="20"/>
                        </w:rPr>
                      </w:pPr>
                      <w:r>
                        <w:t xml:space="preserve">Nationaal Pantheon </w:t>
                      </w:r>
                    </w:p>
                  </w:txbxContent>
                </v:textbox>
                <w10:wrap type="square"/>
              </v:shape>
            </w:pict>
          </mc:Fallback>
        </mc:AlternateContent>
      </w:r>
      <w:r w:rsidR="00935AAB" w:rsidRPr="00935AAB">
        <w:t xml:space="preserve">Vanwege geldgebrek viel het werk daarna stil en het duurde zo lang vooraleer de kerk afgewerkt was dat de Portugezen de uitdrukking 'como las obras de Santa Engrácia' (Het is als het bouwen van de Santa Engracia) begonnen te gebruiken om een werk te omschrijven dat nooit leek te worden voltooid. </w:t>
      </w:r>
    </w:p>
    <w:p w:rsidR="007D2239" w:rsidRDefault="007D2239" w:rsidP="00935AAB">
      <w:pPr>
        <w:pStyle w:val="Alinia0"/>
      </w:pPr>
    </w:p>
    <w:p w:rsidR="00935AAB" w:rsidRPr="007D2239" w:rsidRDefault="00935AAB" w:rsidP="00935AAB">
      <w:pPr>
        <w:pStyle w:val="Alinia0"/>
        <w:rPr>
          <w:rStyle w:val="Beziens"/>
        </w:rPr>
      </w:pPr>
      <w:r w:rsidRPr="007D2239">
        <w:rPr>
          <w:rStyle w:val="Beziens"/>
        </w:rPr>
        <w:t>Een kerk wordt een pantheon</w:t>
      </w:r>
    </w:p>
    <w:p w:rsidR="007D2239" w:rsidRDefault="007D2239" w:rsidP="00935AAB">
      <w:pPr>
        <w:pStyle w:val="Alinia0"/>
      </w:pPr>
      <w:r w:rsidRPr="00935AAB">
        <w:rPr>
          <w:noProof/>
        </w:rPr>
        <w:drawing>
          <wp:anchor distT="0" distB="0" distL="114300" distR="114300" simplePos="0" relativeHeight="251659264" behindDoc="0" locked="0" layoutInCell="1" allowOverlap="1" wp14:anchorId="7FACE287" wp14:editId="267B62F6">
            <wp:simplePos x="0" y="0"/>
            <wp:positionH relativeFrom="column">
              <wp:posOffset>4826742</wp:posOffset>
            </wp:positionH>
            <wp:positionV relativeFrom="paragraph">
              <wp:posOffset>764474</wp:posOffset>
            </wp:positionV>
            <wp:extent cx="1899920" cy="1270635"/>
            <wp:effectExtent l="95250" t="95250" r="100330" b="462915"/>
            <wp:wrapSquare wrapText="bothSides"/>
            <wp:docPr id="4" name="Afbeelding 4" descr="Cenotaaf van Vasco da Gama, Nationaal Pantheo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notaaf van Vasco da Gama, Nationaal Pantheo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35AAB" w:rsidRPr="00935AAB">
        <w:t xml:space="preserve">In 1916, tijdens de eerste Republiek, besloot de regering dat de kerk – die nog steeds geen dak had – een nationaal pantheon zou worden, waarin helden van de natie zouden worden geëerd. </w:t>
      </w:r>
    </w:p>
    <w:p w:rsidR="007D2239" w:rsidRDefault="00835261" w:rsidP="00935AAB">
      <w:pPr>
        <w:pStyle w:val="Alinia0"/>
      </w:pPr>
      <w:r>
        <w:rPr>
          <w:noProof/>
        </w:rPr>
        <mc:AlternateContent>
          <mc:Choice Requires="wps">
            <w:drawing>
              <wp:anchor distT="0" distB="0" distL="114300" distR="114300" simplePos="0" relativeHeight="251664384" behindDoc="0" locked="0" layoutInCell="1" allowOverlap="1" wp14:anchorId="4E51A6F2" wp14:editId="2D7E6D7A">
                <wp:simplePos x="0" y="0"/>
                <wp:positionH relativeFrom="column">
                  <wp:posOffset>4826635</wp:posOffset>
                </wp:positionH>
                <wp:positionV relativeFrom="paragraph">
                  <wp:posOffset>1630045</wp:posOffset>
                </wp:positionV>
                <wp:extent cx="189992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7D2239" w:rsidRPr="0094765F" w:rsidRDefault="007D2239" w:rsidP="007D2239">
                            <w:pPr>
                              <w:pStyle w:val="Geenafstand"/>
                              <w:rPr>
                                <w:rFonts w:ascii="Verdana" w:eastAsia="Times New Roman" w:hAnsi="Verdana" w:cs="Times New Roman"/>
                                <w:color w:val="000000" w:themeColor="text1"/>
                                <w:sz w:val="28"/>
                                <w:szCs w:val="20"/>
                              </w:rPr>
                            </w:pPr>
                            <w:r>
                              <w:t xml:space="preserve">Cenotaaf van Vasco da Gama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51A6F2" id="Tekstvak 10" o:spid="_x0000_s1027" type="#_x0000_t202" style="position:absolute;margin-left:380.05pt;margin-top:128.3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" stroked="f">
                <v:textbox style="mso-fit-shape-to-text:t" inset="0,0,0,0">
                  <w:txbxContent>
                    <w:p w:rsidR="007D2239" w:rsidRPr="0094765F" w:rsidRDefault="007D2239" w:rsidP="007D2239">
                      <w:pPr>
                        <w:pStyle w:val="Geenafstand"/>
                        <w:rPr>
                          <w:rFonts w:ascii="Verdana" w:eastAsia="Times New Roman" w:hAnsi="Verdana" w:cs="Times New Roman"/>
                          <w:color w:val="000000" w:themeColor="text1"/>
                          <w:sz w:val="28"/>
                          <w:szCs w:val="20"/>
                        </w:rPr>
                      </w:pPr>
                      <w:r>
                        <w:t xml:space="preserve">Cenotaaf van Vasco da Gama </w:t>
                      </w:r>
                    </w:p>
                  </w:txbxContent>
                </v:textbox>
                <w10:wrap type="square"/>
              </v:shape>
            </w:pict>
          </mc:Fallback>
        </mc:AlternateContent>
      </w:r>
      <w:r w:rsidR="00935AAB" w:rsidRPr="00935AAB">
        <w:t xml:space="preserve">Het duurde nog vijftig jaar vooraleer de kerk uiteindelijk was voltooid en het eerste grafmonument uit het </w:t>
      </w:r>
      <w:hyperlink r:id="rId11" w:history="1">
        <w:r w:rsidR="00935AAB" w:rsidRPr="00935AAB">
          <w:t>Hiëronymietenklooster</w:t>
        </w:r>
      </w:hyperlink>
      <w:r w:rsidR="00935AAB" w:rsidRPr="00935AAB">
        <w:t xml:space="preserve"> naar hier werd overgebracht. </w:t>
      </w:r>
      <w:r w:rsidR="00935AAB" w:rsidRPr="00935AAB">
        <w:br/>
      </w:r>
      <w:r w:rsidR="00935AAB" w:rsidRPr="00935AAB">
        <w:br/>
        <w:t xml:space="preserve">Tegenwoordig liggen hier vele bekende Portugese figuren begraven, waardonder verscheidene presidenten en politici zoals de voormalige oppositieleider Humberto Delgado die werd vermoord door de geheime politie van diktator Salazar. </w:t>
      </w:r>
    </w:p>
    <w:p w:rsidR="007D2239" w:rsidRDefault="007D2239" w:rsidP="00935AAB">
      <w:pPr>
        <w:pStyle w:val="Alinia0"/>
      </w:pPr>
      <w:r>
        <w:rPr>
          <w:noProof/>
        </w:rPr>
        <w:lastRenderedPageBreak/>
        <mc:AlternateContent>
          <mc:Choice Requires="wps">
            <w:drawing>
              <wp:anchor distT="0" distB="0" distL="114300" distR="114300" simplePos="0" relativeHeight="251667456" behindDoc="0" locked="0" layoutInCell="1" allowOverlap="1" wp14:anchorId="48378211" wp14:editId="148595FA">
                <wp:simplePos x="0" y="0"/>
                <wp:positionH relativeFrom="column">
                  <wp:posOffset>5431790</wp:posOffset>
                </wp:positionH>
                <wp:positionV relativeFrom="paragraph">
                  <wp:posOffset>2997200</wp:posOffset>
                </wp:positionV>
                <wp:extent cx="127063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7D2239" w:rsidRPr="009E48F3" w:rsidRDefault="007D2239" w:rsidP="007D2239">
                            <w:pPr>
                              <w:pStyle w:val="Geenafstand"/>
                              <w:rPr>
                                <w:rFonts w:ascii="Verdana" w:eastAsia="Times New Roman" w:hAnsi="Verdana" w:cs="Times New Roman"/>
                                <w:color w:val="000000" w:themeColor="text1"/>
                                <w:sz w:val="28"/>
                                <w:szCs w:val="20"/>
                              </w:rPr>
                            </w:pPr>
                            <w:r>
                              <w:t xml:space="preserve">Interieur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378211" id="Tekstvak 11" o:spid="_x0000_s1028" type="#_x0000_t202" style="position:absolute;margin-left:427.7pt;margin-top:236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" stroked="f">
                <v:textbox style="mso-fit-shape-to-text:t" inset="0,0,0,0">
                  <w:txbxContent>
                    <w:p w:rsidR="007D2239" w:rsidRPr="009E48F3" w:rsidRDefault="007D2239" w:rsidP="007D2239">
                      <w:pPr>
                        <w:pStyle w:val="Geenafstand"/>
                        <w:rPr>
                          <w:rFonts w:ascii="Verdana" w:eastAsia="Times New Roman" w:hAnsi="Verdana" w:cs="Times New Roman"/>
                          <w:color w:val="000000" w:themeColor="text1"/>
                          <w:sz w:val="28"/>
                          <w:szCs w:val="20"/>
                        </w:rPr>
                      </w:pPr>
                      <w:r>
                        <w:t xml:space="preserve">Interieur </w:t>
                      </w:r>
                    </w:p>
                  </w:txbxContent>
                </v:textbox>
                <w10:wrap type="square"/>
              </v:shape>
            </w:pict>
          </mc:Fallback>
        </mc:AlternateContent>
      </w:r>
      <w:r w:rsidRPr="00935AAB">
        <w:rPr>
          <w:noProof/>
        </w:rPr>
        <w:drawing>
          <wp:anchor distT="0" distB="0" distL="114300" distR="114300" simplePos="0" relativeHeight="251665408" behindDoc="0" locked="0" layoutInCell="1" allowOverlap="1" wp14:anchorId="33164970" wp14:editId="790C2666">
            <wp:simplePos x="0" y="0"/>
            <wp:positionH relativeFrom="column">
              <wp:posOffset>5432309</wp:posOffset>
            </wp:positionH>
            <wp:positionV relativeFrom="paragraph">
              <wp:posOffset>1040493</wp:posOffset>
            </wp:positionV>
            <wp:extent cx="1270635" cy="1899920"/>
            <wp:effectExtent l="95250" t="95250" r="100965" b="633730"/>
            <wp:wrapSquare wrapText="bothSides"/>
            <wp:docPr id="6" name="Afbeelding 6" descr="Interieur van het Nationaal Panthro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ieur van het Nationaal Panthron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35AAB" w:rsidRPr="00935AAB">
        <w:t xml:space="preserve">Voorname culturele persoonlijkheden – vooral schrijvers – werden hier eveneens begraven; een van de recentere is Amália Rodrigues, een beroemde fadista zangeres. </w:t>
      </w:r>
    </w:p>
    <w:p w:rsidR="007D2239" w:rsidRDefault="00935AAB" w:rsidP="00935AAB">
      <w:pPr>
        <w:pStyle w:val="Alinia0"/>
      </w:pPr>
      <w:r w:rsidRPr="00935AAB">
        <w:t xml:space="preserve">Vasco da Gama, de beroemdste ontdekkingsreiziger van Portugal, wordt hier eveneens vereerd met een cenotaaf. </w:t>
      </w:r>
    </w:p>
    <w:p w:rsidR="00935AAB" w:rsidRPr="00935AAB" w:rsidRDefault="00935AAB" w:rsidP="00935AAB">
      <w:pPr>
        <w:pStyle w:val="Alinia0"/>
      </w:pPr>
      <w:r w:rsidRPr="00935AAB">
        <w:t xml:space="preserve">Zijn eigenlijk graf bevindt zich in het </w:t>
      </w:r>
      <w:hyperlink r:id="rId13" w:history="1">
        <w:r w:rsidRPr="00935AAB">
          <w:t>Hiëronymietenklooster</w:t>
        </w:r>
      </w:hyperlink>
      <w:r w:rsidRPr="00935AAB">
        <w:t xml:space="preserve">. </w:t>
      </w:r>
    </w:p>
    <w:p w:rsidR="007D2239" w:rsidRDefault="007D2239" w:rsidP="00935AAB">
      <w:pPr>
        <w:pStyle w:val="Alinia0"/>
      </w:pPr>
    </w:p>
    <w:p w:rsidR="00935AAB" w:rsidRPr="007D2239" w:rsidRDefault="00935AAB" w:rsidP="00935AAB">
      <w:pPr>
        <w:pStyle w:val="Alinia0"/>
        <w:rPr>
          <w:rStyle w:val="Beziens"/>
        </w:rPr>
      </w:pPr>
      <w:r w:rsidRPr="007D2239">
        <w:rPr>
          <w:rStyle w:val="Beziens"/>
        </w:rPr>
        <w:t>Architectuur</w:t>
      </w:r>
    </w:p>
    <w:p w:rsidR="007D2239" w:rsidRDefault="00935AAB" w:rsidP="00935AAB">
      <w:pPr>
        <w:pStyle w:val="Alinia0"/>
      </w:pPr>
      <w:r w:rsidRPr="00935AAB">
        <w:t xml:space="preserve">Het pantheon is een prachtig voorbeeld van Portugese barok. Het gebouw heeft een achthoekige vorm met een grondplan in de vorm van een grieks kruis. </w:t>
      </w:r>
    </w:p>
    <w:p w:rsidR="007D2239" w:rsidRDefault="00935AAB" w:rsidP="00935AAB">
      <w:pPr>
        <w:pStyle w:val="Alinia0"/>
      </w:pPr>
      <w:r w:rsidRPr="00935AAB">
        <w:t xml:space="preserve">Het interieur is erg licht en kleurrijk versierd met meerdere soorten marmer. </w:t>
      </w:r>
    </w:p>
    <w:p w:rsidR="007D2239" w:rsidRDefault="00935AAB" w:rsidP="00935AAB">
      <w:pPr>
        <w:pStyle w:val="Alinia0"/>
      </w:pPr>
      <w:r w:rsidRPr="00935AAB">
        <w:t xml:space="preserve">De hoofdgevel wordt gedomineerd door vier grote Toscaanse zuilen. </w:t>
      </w:r>
    </w:p>
    <w:p w:rsidR="00935AAB" w:rsidRPr="00935AAB" w:rsidRDefault="00935AAB" w:rsidP="00935AAB">
      <w:pPr>
        <w:pStyle w:val="Alinia0"/>
      </w:pPr>
      <w:r w:rsidRPr="00935AAB">
        <w:t xml:space="preserve">Het gebouw wordt bekroond met een prachtige koepel die werd voltooid in 1966. </w:t>
      </w:r>
    </w:p>
    <w:p w:rsidR="007D2239" w:rsidRDefault="007D2239" w:rsidP="00935AAB">
      <w:pPr>
        <w:pStyle w:val="Alinia0"/>
      </w:pPr>
    </w:p>
    <w:p w:rsidR="00935AAB" w:rsidRPr="007D2239" w:rsidRDefault="00935AAB" w:rsidP="00935AAB">
      <w:pPr>
        <w:pStyle w:val="Alinia0"/>
        <w:rPr>
          <w:rStyle w:val="Beziens"/>
        </w:rPr>
      </w:pPr>
      <w:r w:rsidRPr="007D2239">
        <w:rPr>
          <w:rStyle w:val="Beziens"/>
        </w:rPr>
        <w:t>Dakterras</w:t>
      </w:r>
    </w:p>
    <w:p w:rsidR="007D2239" w:rsidRDefault="007D2239" w:rsidP="00935AAB">
      <w:pPr>
        <w:pStyle w:val="Alinia0"/>
      </w:pPr>
      <w:r>
        <w:rPr>
          <w:noProof/>
        </w:rPr>
        <mc:AlternateContent>
          <mc:Choice Requires="wps">
            <w:drawing>
              <wp:anchor distT="0" distB="0" distL="114300" distR="114300" simplePos="0" relativeHeight="251670528" behindDoc="0" locked="0" layoutInCell="1" allowOverlap="1" wp14:anchorId="41825676" wp14:editId="403BBFE3">
                <wp:simplePos x="0" y="0"/>
                <wp:positionH relativeFrom="column">
                  <wp:posOffset>4803140</wp:posOffset>
                </wp:positionH>
                <wp:positionV relativeFrom="paragraph">
                  <wp:posOffset>1336675</wp:posOffset>
                </wp:positionV>
                <wp:extent cx="189992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7D2239" w:rsidRPr="00CC4719" w:rsidRDefault="007D2239" w:rsidP="007D2239">
                            <w:pPr>
                              <w:pStyle w:val="Geenafstand"/>
                              <w:rPr>
                                <w:rFonts w:ascii="Verdana" w:eastAsia="Times New Roman" w:hAnsi="Verdana" w:cs="Times New Roman"/>
                                <w:color w:val="000000" w:themeColor="text1"/>
                                <w:sz w:val="28"/>
                                <w:szCs w:val="20"/>
                              </w:rPr>
                            </w:pPr>
                            <w:r>
                              <w:t xml:space="preserve">Zicht vanaf het dakterras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825676" id="Tekstvak 13" o:spid="_x0000_s1029" type="#_x0000_t202" style="position:absolute;margin-left:378.2pt;margin-top:105.2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" stroked="f">
                <v:textbox style="mso-fit-shape-to-text:t" inset="0,0,0,0">
                  <w:txbxContent>
                    <w:p w:rsidR="007D2239" w:rsidRPr="00CC4719" w:rsidRDefault="007D2239" w:rsidP="007D2239">
                      <w:pPr>
                        <w:pStyle w:val="Geenafstand"/>
                        <w:rPr>
                          <w:rFonts w:ascii="Verdana" w:eastAsia="Times New Roman" w:hAnsi="Verdana" w:cs="Times New Roman"/>
                          <w:color w:val="000000" w:themeColor="text1"/>
                          <w:sz w:val="28"/>
                          <w:szCs w:val="20"/>
                        </w:rPr>
                      </w:pPr>
                      <w:r>
                        <w:t xml:space="preserve">Zicht vanaf het dakterras </w:t>
                      </w:r>
                    </w:p>
                  </w:txbxContent>
                </v:textbox>
                <w10:wrap type="square"/>
              </v:shape>
            </w:pict>
          </mc:Fallback>
        </mc:AlternateContent>
      </w:r>
      <w:r w:rsidRPr="00935AAB">
        <w:rPr>
          <w:noProof/>
        </w:rPr>
        <w:drawing>
          <wp:anchor distT="0" distB="0" distL="114300" distR="114300" simplePos="0" relativeHeight="251668480" behindDoc="0" locked="0" layoutInCell="1" allowOverlap="1" wp14:anchorId="3521DE6C" wp14:editId="6F5EB3DE">
            <wp:simplePos x="0" y="0"/>
            <wp:positionH relativeFrom="column">
              <wp:posOffset>4803453</wp:posOffset>
            </wp:positionH>
            <wp:positionV relativeFrom="paragraph">
              <wp:posOffset>9492</wp:posOffset>
            </wp:positionV>
            <wp:extent cx="1899920" cy="1270635"/>
            <wp:effectExtent l="95250" t="95250" r="100330" b="462915"/>
            <wp:wrapSquare wrapText="bothSides"/>
            <wp:docPr id="7" name="Afbeelding 7" descr="Dakterras van het Nationaal Pantheo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kterras van het Nationaal Pantheon in Lissab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35AAB" w:rsidRPr="00935AAB">
        <w:t xml:space="preserve">De galerijen en het dakterras zijn toegankelijk voor bezoekers en bieden een schitterend uitzicht. </w:t>
      </w:r>
    </w:p>
    <w:p w:rsidR="007D2239" w:rsidRDefault="00935AAB" w:rsidP="00935AAB">
      <w:pPr>
        <w:pStyle w:val="Alinia0"/>
      </w:pPr>
      <w:r w:rsidRPr="00935AAB">
        <w:t xml:space="preserve">Vanaf de galerijen kan je het mooie patroon van de marmeren vloer bewonderen. </w:t>
      </w:r>
    </w:p>
    <w:p w:rsidR="00935AAB" w:rsidRPr="00935AAB" w:rsidRDefault="00935AAB" w:rsidP="00935AAB">
      <w:pPr>
        <w:pStyle w:val="Alinia0"/>
      </w:pPr>
      <w:r w:rsidRPr="00935AAB">
        <w:t xml:space="preserve">Het dakterras aan de voet van de koepel biedt een wijds zicht over de omgeving, waaronder het oude Alfama district en de Taag. </w:t>
      </w:r>
    </w:p>
    <w:p w:rsidR="00EE0EF6" w:rsidRPr="00935AAB" w:rsidRDefault="00EE0EF6" w:rsidP="00935AAB">
      <w:pPr>
        <w:pStyle w:val="Alinia0"/>
      </w:pPr>
    </w:p>
    <w:sectPr w:rsidR="00EE0EF6" w:rsidRPr="00935AAB" w:rsidSect="00B349BD">
      <w:headerReference w:type="even" r:id="rId15"/>
      <w:headerReference w:type="default" r:id="rId16"/>
      <w:footerReference w:type="even" r:id="rId17"/>
      <w:footerReference w:type="default" r:id="rId18"/>
      <w:headerReference w:type="first" r:id="rId19"/>
      <w:footerReference w:type="first" r:id="rId20"/>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2C" w:rsidRDefault="00B76E2C" w:rsidP="007A2B79">
      <w:r>
        <w:separator/>
      </w:r>
    </w:p>
  </w:endnote>
  <w:endnote w:type="continuationSeparator" w:id="0">
    <w:p w:rsidR="00B76E2C" w:rsidRDefault="00B76E2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0E032D" w:rsidRPr="000E032D">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2C" w:rsidRDefault="00B76E2C" w:rsidP="007A2B79">
      <w:r>
        <w:separator/>
      </w:r>
    </w:p>
  </w:footnote>
  <w:footnote w:type="continuationSeparator" w:id="0">
    <w:p w:rsidR="00B76E2C" w:rsidRDefault="00B76E2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numPicBullet w:numPicBulletId="2">
    <w:pict>
      <v:shape id="_x0000_i1060" type="#_x0000_t75" style="width:3in;height:3in" o:bullet="t"/>
    </w:pict>
  </w:numPicBullet>
  <w:numPicBullet w:numPicBulletId="3">
    <w:pict>
      <v:shape id="_x0000_i1061" type="#_x0000_t75" style="width:3in;height:3in" o:bullet="t"/>
    </w:pict>
  </w:numPicBullet>
  <w:numPicBullet w:numPicBulletId="4">
    <w:pict>
      <v:shape id="_x0000_i1062" type="#_x0000_t75" style="width:3in;height:3in" o:bullet="t"/>
    </w:pict>
  </w:numPicBullet>
  <w:numPicBullet w:numPicBulletId="5">
    <w:pict>
      <v:shape id="_x0000_i1063" type="#_x0000_t75" style="width:3in;height:3in" o:bullet="t"/>
    </w:pict>
  </w:numPicBullet>
  <w:numPicBullet w:numPicBulletId="6">
    <w:pict>
      <v:shape id="_x0000_i1064" type="#_x0000_t75" style="width:3in;height:3in" o:bullet="t"/>
    </w:pict>
  </w:numPicBullet>
  <w:numPicBullet w:numPicBulletId="7">
    <w:pict>
      <v:shape id="_x0000_i1065" type="#_x0000_t75" style="width:3in;height:3in" o:bullet="t"/>
    </w:pict>
  </w:numPicBullet>
  <w:numPicBullet w:numPicBulletId="8">
    <w:pict>
      <v:shape id="_x0000_i1066" type="#_x0000_t75" style="width:3in;height:3in" o:bullet="t"/>
    </w:pict>
  </w:numPicBullet>
  <w:numPicBullet w:numPicBulletId="9">
    <w:pict>
      <v:shape id="_x0000_i1067" type="#_x0000_t75" style="width:3in;height:3in" o:bullet="t"/>
    </w:pict>
  </w:numPicBullet>
  <w:numPicBullet w:numPicBulletId="10">
    <w:pict>
      <v:shape id="_x0000_i1068" type="#_x0000_t75" style="width:3in;height:3in" o:bullet="t"/>
    </w:pict>
  </w:numPicBullet>
  <w:numPicBullet w:numPicBulletId="11">
    <w:pict>
      <v:shape id="_x0000_i1069" type="#_x0000_t75" style="width:3in;height:3in" o:bullet="t"/>
    </w:pict>
  </w:numPicBullet>
  <w:numPicBullet w:numPicBulletId="12">
    <w:pict>
      <v:shape id="_x0000_i1070" type="#_x0000_t75" style="width:3in;height:3in" o:bullet="t"/>
    </w:pict>
  </w:numPicBullet>
  <w:numPicBullet w:numPicBulletId="13">
    <w:pict>
      <v:shape id="_x0000_i1071" type="#_x0000_t75" style="width:3in;height:3in" o:bullet="t"/>
    </w:pict>
  </w:numPicBullet>
  <w:numPicBullet w:numPicBulletId="14">
    <w:pict>
      <v:shape id="_x0000_i1072" type="#_x0000_t75" style="width:3in;height:3in" o:bullet="t"/>
    </w:pict>
  </w:numPicBullet>
  <w:numPicBullet w:numPicBulletId="15">
    <w:pict>
      <v:shape id="_x0000_i1073"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87016"/>
    <w:multiLevelType w:val="multilevel"/>
    <w:tmpl w:val="93FA7FD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B230F4F"/>
    <w:multiLevelType w:val="multilevel"/>
    <w:tmpl w:val="17046BA0"/>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1"/>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7"/>
  </w:num>
  <w:num w:numId="43">
    <w:abstractNumId w:val="42"/>
  </w:num>
  <w:num w:numId="44">
    <w:abstractNumId w:val="13"/>
  </w:num>
  <w:num w:numId="45">
    <w:abstractNumId w:val="22"/>
  </w:num>
  <w:num w:numId="46">
    <w:abstractNumId w:val="5"/>
  </w:num>
  <w:num w:numId="47">
    <w:abstractNumId w:val="12"/>
  </w:num>
  <w:num w:numId="48">
    <w:abstractNumId w:val="29"/>
  </w:num>
  <w:num w:numId="49">
    <w:abstractNumId w:val="34"/>
  </w:num>
  <w:num w:numId="5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032D"/>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D2239"/>
    <w:rsid w:val="007E779C"/>
    <w:rsid w:val="007F04C3"/>
    <w:rsid w:val="00813D48"/>
    <w:rsid w:val="00815547"/>
    <w:rsid w:val="00824E5B"/>
    <w:rsid w:val="0083246E"/>
    <w:rsid w:val="00835261"/>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35AAB"/>
    <w:rsid w:val="00950ADF"/>
    <w:rsid w:val="00953285"/>
    <w:rsid w:val="0097210F"/>
    <w:rsid w:val="009764A5"/>
    <w:rsid w:val="009B07B1"/>
    <w:rsid w:val="009B26EE"/>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76E2C"/>
    <w:rsid w:val="00BB4B6A"/>
    <w:rsid w:val="00BC7C6A"/>
    <w:rsid w:val="00BD0AC1"/>
    <w:rsid w:val="00BF56E5"/>
    <w:rsid w:val="00C075CE"/>
    <w:rsid w:val="00C12C50"/>
    <w:rsid w:val="00C3195B"/>
    <w:rsid w:val="00C465FC"/>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54446">
      <w:bodyDiv w:val="1"/>
      <w:marLeft w:val="0"/>
      <w:marRight w:val="0"/>
      <w:marTop w:val="0"/>
      <w:marBottom w:val="0"/>
      <w:divBdr>
        <w:top w:val="none" w:sz="0" w:space="0" w:color="auto"/>
        <w:left w:val="none" w:sz="0" w:space="0" w:color="auto"/>
        <w:bottom w:val="none" w:sz="0" w:space="0" w:color="auto"/>
        <w:right w:val="none" w:sz="0" w:space="0" w:color="auto"/>
      </w:divBdr>
      <w:divsChild>
        <w:div w:id="2088964285">
          <w:marLeft w:val="0"/>
          <w:marRight w:val="0"/>
          <w:marTop w:val="0"/>
          <w:marBottom w:val="0"/>
          <w:divBdr>
            <w:top w:val="single" w:sz="6" w:space="0" w:color="FFFFFF"/>
            <w:left w:val="single" w:sz="6" w:space="0" w:color="FFFFFF"/>
            <w:bottom w:val="single" w:sz="6" w:space="0" w:color="FFFFFF"/>
            <w:right w:val="single" w:sz="6" w:space="0" w:color="FFFFFF"/>
          </w:divBdr>
          <w:divsChild>
            <w:div w:id="1008797549">
              <w:marLeft w:val="0"/>
              <w:marRight w:val="0"/>
              <w:marTop w:val="1050"/>
              <w:marBottom w:val="0"/>
              <w:divBdr>
                <w:top w:val="none" w:sz="0" w:space="0" w:color="auto"/>
                <w:left w:val="none" w:sz="0" w:space="0" w:color="auto"/>
                <w:bottom w:val="none" w:sz="0" w:space="0" w:color="auto"/>
                <w:right w:val="none" w:sz="0" w:space="0" w:color="auto"/>
              </w:divBdr>
              <w:divsChild>
                <w:div w:id="1501576401">
                  <w:marLeft w:val="0"/>
                  <w:marRight w:val="0"/>
                  <w:marTop w:val="0"/>
                  <w:marBottom w:val="0"/>
                  <w:divBdr>
                    <w:top w:val="none" w:sz="0" w:space="0" w:color="auto"/>
                    <w:left w:val="none" w:sz="0" w:space="0" w:color="auto"/>
                    <w:bottom w:val="none" w:sz="0" w:space="0" w:color="auto"/>
                    <w:right w:val="none" w:sz="0" w:space="0" w:color="auto"/>
                  </w:divBdr>
                  <w:divsChild>
                    <w:div w:id="342971560">
                      <w:marLeft w:val="2400"/>
                      <w:marRight w:val="0"/>
                      <w:marTop w:val="0"/>
                      <w:marBottom w:val="0"/>
                      <w:divBdr>
                        <w:top w:val="none" w:sz="0" w:space="0" w:color="auto"/>
                        <w:left w:val="none" w:sz="0" w:space="0" w:color="auto"/>
                        <w:bottom w:val="none" w:sz="0" w:space="0" w:color="auto"/>
                        <w:right w:val="none" w:sz="0" w:space="0" w:color="auto"/>
                      </w:divBdr>
                      <w:divsChild>
                        <w:div w:id="2023580427">
                          <w:marLeft w:val="0"/>
                          <w:marRight w:val="0"/>
                          <w:marTop w:val="0"/>
                          <w:marBottom w:val="0"/>
                          <w:divBdr>
                            <w:top w:val="none" w:sz="0" w:space="0" w:color="auto"/>
                            <w:left w:val="none" w:sz="0" w:space="0" w:color="auto"/>
                            <w:bottom w:val="none" w:sz="0" w:space="0" w:color="auto"/>
                            <w:right w:val="none" w:sz="0" w:space="0" w:color="auto"/>
                          </w:divBdr>
                          <w:divsChild>
                            <w:div w:id="1343163525">
                              <w:marLeft w:val="0"/>
                              <w:marRight w:val="0"/>
                              <w:marTop w:val="0"/>
                              <w:marBottom w:val="150"/>
                              <w:divBdr>
                                <w:top w:val="none" w:sz="0" w:space="0" w:color="auto"/>
                                <w:left w:val="none" w:sz="0" w:space="0" w:color="auto"/>
                                <w:bottom w:val="none" w:sz="0" w:space="0" w:color="auto"/>
                                <w:right w:val="none" w:sz="0" w:space="0" w:color="auto"/>
                              </w:divBdr>
                              <w:divsChild>
                                <w:div w:id="1072315602">
                                  <w:marLeft w:val="0"/>
                                  <w:marRight w:val="0"/>
                                  <w:marTop w:val="0"/>
                                  <w:marBottom w:val="0"/>
                                  <w:divBdr>
                                    <w:top w:val="none" w:sz="0" w:space="0" w:color="auto"/>
                                    <w:left w:val="none" w:sz="0" w:space="0" w:color="auto"/>
                                    <w:bottom w:val="none" w:sz="0" w:space="0" w:color="auto"/>
                                    <w:right w:val="none" w:sz="0" w:space="0" w:color="auto"/>
                                  </w:divBdr>
                                </w:div>
                                <w:div w:id="1340354175">
                                  <w:marLeft w:val="0"/>
                                  <w:marRight w:val="0"/>
                                  <w:marTop w:val="0"/>
                                  <w:marBottom w:val="0"/>
                                  <w:divBdr>
                                    <w:top w:val="none" w:sz="0" w:space="0" w:color="auto"/>
                                    <w:left w:val="none" w:sz="0" w:space="0" w:color="auto"/>
                                    <w:bottom w:val="none" w:sz="0" w:space="0" w:color="auto"/>
                                    <w:right w:val="none" w:sz="0" w:space="0" w:color="auto"/>
                                  </w:divBdr>
                                </w:div>
                              </w:divsChild>
                            </w:div>
                            <w:div w:id="979455692">
                              <w:marLeft w:val="0"/>
                              <w:marRight w:val="0"/>
                              <w:marTop w:val="0"/>
                              <w:marBottom w:val="60"/>
                              <w:divBdr>
                                <w:top w:val="none" w:sz="0" w:space="0" w:color="auto"/>
                                <w:left w:val="none" w:sz="0" w:space="0" w:color="auto"/>
                                <w:bottom w:val="none" w:sz="0" w:space="0" w:color="auto"/>
                                <w:right w:val="none" w:sz="0" w:space="0" w:color="auto"/>
                              </w:divBdr>
                            </w:div>
                          </w:divsChild>
                        </w:div>
                        <w:div w:id="482047492">
                          <w:marLeft w:val="0"/>
                          <w:marRight w:val="0"/>
                          <w:marTop w:val="0"/>
                          <w:marBottom w:val="0"/>
                          <w:divBdr>
                            <w:top w:val="none" w:sz="0" w:space="0" w:color="auto"/>
                            <w:left w:val="none" w:sz="0" w:space="0" w:color="auto"/>
                            <w:bottom w:val="none" w:sz="0" w:space="0" w:color="auto"/>
                            <w:right w:val="none" w:sz="0" w:space="0" w:color="auto"/>
                          </w:divBdr>
                          <w:divsChild>
                            <w:div w:id="912935819">
                              <w:marLeft w:val="0"/>
                              <w:marRight w:val="0"/>
                              <w:marTop w:val="0"/>
                              <w:marBottom w:val="0"/>
                              <w:divBdr>
                                <w:top w:val="single" w:sz="6" w:space="0" w:color="666666"/>
                                <w:left w:val="single" w:sz="6" w:space="0" w:color="666666"/>
                                <w:bottom w:val="single" w:sz="6" w:space="0" w:color="666666"/>
                                <w:right w:val="single" w:sz="6" w:space="0" w:color="666666"/>
                              </w:divBdr>
                            </w:div>
                            <w:div w:id="94903419">
                              <w:marLeft w:val="0"/>
                              <w:marRight w:val="0"/>
                              <w:marTop w:val="0"/>
                              <w:marBottom w:val="0"/>
                              <w:divBdr>
                                <w:top w:val="single" w:sz="6" w:space="0" w:color="666666"/>
                                <w:left w:val="single" w:sz="6" w:space="0" w:color="666666"/>
                                <w:bottom w:val="single" w:sz="6" w:space="0" w:color="666666"/>
                                <w:right w:val="single" w:sz="6" w:space="0" w:color="666666"/>
                              </w:divBdr>
                            </w:div>
                            <w:div w:id="198014114">
                              <w:marLeft w:val="0"/>
                              <w:marRight w:val="2535"/>
                              <w:marTop w:val="0"/>
                              <w:marBottom w:val="0"/>
                              <w:divBdr>
                                <w:top w:val="none" w:sz="0" w:space="0" w:color="auto"/>
                                <w:left w:val="none" w:sz="0" w:space="0" w:color="auto"/>
                                <w:bottom w:val="none" w:sz="0" w:space="0" w:color="auto"/>
                                <w:right w:val="none" w:sz="0" w:space="0" w:color="auto"/>
                              </w:divBdr>
                              <w:divsChild>
                                <w:div w:id="148181698">
                                  <w:marLeft w:val="45"/>
                                  <w:marRight w:val="45"/>
                                  <w:marTop w:val="45"/>
                                  <w:marBottom w:val="45"/>
                                  <w:divBdr>
                                    <w:top w:val="none" w:sz="0" w:space="0" w:color="auto"/>
                                    <w:left w:val="none" w:sz="0" w:space="0" w:color="auto"/>
                                    <w:bottom w:val="none" w:sz="0" w:space="0" w:color="auto"/>
                                    <w:right w:val="none" w:sz="0" w:space="0" w:color="auto"/>
                                  </w:divBdr>
                                  <w:divsChild>
                                    <w:div w:id="2069382312">
                                      <w:marLeft w:val="0"/>
                                      <w:marRight w:val="0"/>
                                      <w:marTop w:val="0"/>
                                      <w:marBottom w:val="0"/>
                                      <w:divBdr>
                                        <w:top w:val="none" w:sz="0" w:space="0" w:color="auto"/>
                                        <w:left w:val="none" w:sz="0" w:space="0" w:color="auto"/>
                                        <w:bottom w:val="none" w:sz="0" w:space="0" w:color="auto"/>
                                        <w:right w:val="none" w:sz="0" w:space="0" w:color="auto"/>
                                      </w:divBdr>
                                    </w:div>
                                  </w:divsChild>
                                </w:div>
                                <w:div w:id="812866883">
                                  <w:marLeft w:val="45"/>
                                  <w:marRight w:val="45"/>
                                  <w:marTop w:val="45"/>
                                  <w:marBottom w:val="45"/>
                                  <w:divBdr>
                                    <w:top w:val="none" w:sz="0" w:space="0" w:color="auto"/>
                                    <w:left w:val="none" w:sz="0" w:space="0" w:color="auto"/>
                                    <w:bottom w:val="none" w:sz="0" w:space="0" w:color="auto"/>
                                    <w:right w:val="none" w:sz="0" w:space="0" w:color="auto"/>
                                  </w:divBdr>
                                  <w:divsChild>
                                    <w:div w:id="500239989">
                                      <w:marLeft w:val="0"/>
                                      <w:marRight w:val="0"/>
                                      <w:marTop w:val="0"/>
                                      <w:marBottom w:val="0"/>
                                      <w:divBdr>
                                        <w:top w:val="none" w:sz="0" w:space="0" w:color="auto"/>
                                        <w:left w:val="none" w:sz="0" w:space="0" w:color="auto"/>
                                        <w:bottom w:val="none" w:sz="0" w:space="0" w:color="auto"/>
                                        <w:right w:val="none" w:sz="0" w:space="0" w:color="auto"/>
                                      </w:divBdr>
                                    </w:div>
                                  </w:divsChild>
                                </w:div>
                                <w:div w:id="431633791">
                                  <w:marLeft w:val="45"/>
                                  <w:marRight w:val="45"/>
                                  <w:marTop w:val="45"/>
                                  <w:marBottom w:val="45"/>
                                  <w:divBdr>
                                    <w:top w:val="none" w:sz="0" w:space="0" w:color="auto"/>
                                    <w:left w:val="none" w:sz="0" w:space="0" w:color="auto"/>
                                    <w:bottom w:val="none" w:sz="0" w:space="0" w:color="auto"/>
                                    <w:right w:val="none" w:sz="0" w:space="0" w:color="auto"/>
                                  </w:divBdr>
                                  <w:divsChild>
                                    <w:div w:id="2108502153">
                                      <w:marLeft w:val="0"/>
                                      <w:marRight w:val="0"/>
                                      <w:marTop w:val="0"/>
                                      <w:marBottom w:val="0"/>
                                      <w:divBdr>
                                        <w:top w:val="none" w:sz="0" w:space="0" w:color="auto"/>
                                        <w:left w:val="none" w:sz="0" w:space="0" w:color="auto"/>
                                        <w:bottom w:val="none" w:sz="0" w:space="0" w:color="auto"/>
                                        <w:right w:val="none" w:sz="0" w:space="0" w:color="auto"/>
                                      </w:divBdr>
                                    </w:div>
                                  </w:divsChild>
                                </w:div>
                                <w:div w:id="474951667">
                                  <w:marLeft w:val="45"/>
                                  <w:marRight w:val="45"/>
                                  <w:marTop w:val="45"/>
                                  <w:marBottom w:val="45"/>
                                  <w:divBdr>
                                    <w:top w:val="none" w:sz="0" w:space="0" w:color="auto"/>
                                    <w:left w:val="none" w:sz="0" w:space="0" w:color="auto"/>
                                    <w:bottom w:val="none" w:sz="0" w:space="0" w:color="auto"/>
                                    <w:right w:val="none" w:sz="0" w:space="0" w:color="auto"/>
                                  </w:divBdr>
                                  <w:divsChild>
                                    <w:div w:id="19054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iewoncities.com/nl/lissabon/hieronymietenkloo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hieronymietenkloos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DE9D-2BFA-4035-8EDB-163C1798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435</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5</cp:revision>
  <cp:lastPrinted>2015-06-30T13:15:00Z</cp:lastPrinted>
  <dcterms:created xsi:type="dcterms:W3CDTF">2015-06-28T14:02:00Z</dcterms:created>
  <dcterms:modified xsi:type="dcterms:W3CDTF">2015-06-30T13:16:00Z</dcterms:modified>
</cp:coreProperties>
</file>