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BD" w:rsidRDefault="007F04C3" w:rsidP="00B349BD">
      <w:pPr>
        <w:spacing w:before="100" w:beforeAutospacing="1" w:after="180"/>
        <w:jc w:val="center"/>
        <w:rPr>
          <w:rFonts w:ascii="Verdana" w:hAnsi="Verdana"/>
          <w:b/>
          <w:color w:val="454545"/>
          <w:sz w:val="96"/>
          <w:szCs w:val="96"/>
          <w:lang w:val="nl-NL"/>
        </w:rPr>
      </w:pPr>
      <w:r>
        <w:rPr>
          <w:rFonts w:ascii="Verdana" w:hAnsi="Verdana"/>
          <w:b/>
          <w:color w:val="454545"/>
          <w:sz w:val="96"/>
          <w:szCs w:val="96"/>
          <w:lang w:val="nl-NL"/>
        </w:rPr>
        <w:t>Lissa</w:t>
      </w:r>
      <w:r w:rsidR="0000189D">
        <w:rPr>
          <w:rFonts w:ascii="Verdana" w:hAnsi="Verdana"/>
          <w:b/>
          <w:color w:val="454545"/>
          <w:sz w:val="96"/>
          <w:szCs w:val="96"/>
          <w:lang w:val="nl-NL"/>
        </w:rPr>
        <w:t>b</w:t>
      </w:r>
      <w:r>
        <w:rPr>
          <w:rFonts w:ascii="Verdana" w:hAnsi="Verdana"/>
          <w:b/>
          <w:color w:val="454545"/>
          <w:sz w:val="96"/>
          <w:szCs w:val="96"/>
          <w:lang w:val="nl-NL"/>
        </w:rPr>
        <w:t>on</w:t>
      </w:r>
    </w:p>
    <w:p w:rsidR="00605B82" w:rsidRDefault="002F6B3A" w:rsidP="00E106C2">
      <w:pPr>
        <w:spacing w:before="100" w:beforeAutospacing="1" w:after="180"/>
        <w:jc w:val="center"/>
        <w:rPr>
          <w:noProof/>
          <w:lang w:val="nl-NL"/>
        </w:rPr>
      </w:pPr>
      <w:r>
        <w:rPr>
          <w:noProof/>
          <w:lang w:val="nl-NL"/>
        </w:rPr>
        <w:t xml:space="preserve"> </w:t>
      </w:r>
      <w:r w:rsidR="0000189D">
        <w:rPr>
          <w:noProof/>
          <w:lang w:val="nl-NL"/>
        </w:rPr>
        <w:drawing>
          <wp:inline distT="0" distB="0" distL="0" distR="0">
            <wp:extent cx="3790800" cy="4680000"/>
            <wp:effectExtent l="19050" t="19050" r="19685" b="2540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tionaal Paleis van Pen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800" cy="4680000"/>
                    </a:xfrm>
                    <a:prstGeom prst="rect">
                      <a:avLst/>
                    </a:prstGeom>
                    <a:ln w="2540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10A90" w:rsidRDefault="00310A90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</w:p>
    <w:p w:rsidR="00D241BD" w:rsidRDefault="00D241BD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</w:p>
    <w:p w:rsidR="002B5254" w:rsidRDefault="002B5254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</w:p>
    <w:p w:rsidR="00310A90" w:rsidRDefault="00310A90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</w:p>
    <w:p w:rsidR="00310A90" w:rsidRDefault="00310A90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</w:p>
    <w:p w:rsidR="00310A90" w:rsidRDefault="00310A90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</w:p>
    <w:p w:rsidR="00310A90" w:rsidRPr="00605B82" w:rsidRDefault="00310A90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24"/>
          <w:szCs w:val="24"/>
          <w:lang w:val="nl-NL"/>
        </w:rPr>
      </w:pPr>
    </w:p>
    <w:p w:rsidR="00147739" w:rsidRDefault="00ED41EE" w:rsidP="00E106C2">
      <w:pPr>
        <w:spacing w:before="100" w:beforeAutospacing="1" w:after="180"/>
        <w:jc w:val="center"/>
        <w:rPr>
          <w:rFonts w:ascii="Verdana" w:hAnsi="Verdana"/>
          <w:b/>
          <w:color w:val="454545"/>
          <w:sz w:val="96"/>
          <w:szCs w:val="96"/>
          <w:lang w:val="nl-NL"/>
        </w:rPr>
      </w:pPr>
      <w:r>
        <w:rPr>
          <w:rFonts w:ascii="Verdana" w:hAnsi="Verdana"/>
          <w:b/>
          <w:color w:val="454545"/>
          <w:sz w:val="96"/>
          <w:szCs w:val="96"/>
          <w:lang w:val="nl-NL"/>
        </w:rPr>
        <w:t>Paleis van Pena</w:t>
      </w:r>
    </w:p>
    <w:p w:rsidR="000C631D" w:rsidRPr="000C631D" w:rsidRDefault="000C631D" w:rsidP="000C631D">
      <w:pPr>
        <w:shd w:val="clear" w:color="auto" w:fill="FFFFFF"/>
        <w:spacing w:after="15"/>
        <w:ind w:right="15"/>
        <w:outlineLvl w:val="0"/>
        <w:rPr>
          <w:rFonts w:ascii="Arial" w:hAnsi="Arial" w:cs="Arial"/>
          <w:b/>
          <w:bCs/>
          <w:color w:val="111111"/>
          <w:lang w:val="nl-NL"/>
        </w:rPr>
      </w:pPr>
      <w:r w:rsidRPr="000C631D">
        <w:rPr>
          <w:rStyle w:val="Beziens"/>
        </w:rPr>
        <w:lastRenderedPageBreak/>
        <w:t>Nationaal Paleis van Pena &gt; Palácio da Pena</w:t>
      </w:r>
    </w:p>
    <w:p w:rsidR="000C631D" w:rsidRDefault="000C631D" w:rsidP="000C631D">
      <w:pPr>
        <w:pStyle w:val="Alinia0"/>
      </w:pPr>
      <w:r w:rsidRPr="000C631D">
        <w:t xml:space="preserve">Het nationaal Paleis van Pena is een excentriek paleis dat in de negentiende eeuw werd gebouwd voor Dom Fernando II, de gemaal van koningin Maria II van Portugal. </w:t>
      </w:r>
    </w:p>
    <w:p w:rsidR="000C631D" w:rsidRPr="000C631D" w:rsidRDefault="009841AC" w:rsidP="000C631D">
      <w:pPr>
        <w:pStyle w:val="Alinia0"/>
      </w:pPr>
      <w:r w:rsidRPr="000C631D">
        <w:rPr>
          <w:noProof/>
        </w:rPr>
        <w:drawing>
          <wp:anchor distT="0" distB="0" distL="114300" distR="114300" simplePos="0" relativeHeight="251658240" behindDoc="0" locked="0" layoutInCell="1" allowOverlap="1" wp14:anchorId="483204D0" wp14:editId="41EF8324">
            <wp:simplePos x="0" y="0"/>
            <wp:positionH relativeFrom="column">
              <wp:posOffset>4777522</wp:posOffset>
            </wp:positionH>
            <wp:positionV relativeFrom="paragraph">
              <wp:posOffset>387966</wp:posOffset>
            </wp:positionV>
            <wp:extent cx="1899920" cy="1270635"/>
            <wp:effectExtent l="95250" t="95250" r="100330" b="462915"/>
            <wp:wrapSquare wrapText="bothSides"/>
            <wp:docPr id="3" name="Afbeelding 3" descr="Palacio da Pena, Sin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lacio da Pena, Sint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27063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31D" w:rsidRPr="000C631D">
        <w:t>Het paleis is een van meerdere in de stad Sintra, dat zo'n 40 kilometer van Lissabon verwijderd is.</w:t>
      </w:r>
    </w:p>
    <w:p w:rsidR="000C631D" w:rsidRPr="000C631D" w:rsidRDefault="000C631D" w:rsidP="000C631D">
      <w:pPr>
        <w:pStyle w:val="Alinia0"/>
      </w:pPr>
      <w:r w:rsidRPr="000C631D">
        <w:t>Klooster</w:t>
      </w:r>
    </w:p>
    <w:p w:rsidR="000C631D" w:rsidRPr="000C631D" w:rsidRDefault="000C631D" w:rsidP="000C631D">
      <w:pPr>
        <w:pStyle w:val="Alinia0"/>
      </w:pPr>
    </w:p>
    <w:p w:rsidR="000C631D" w:rsidRDefault="000C631D" w:rsidP="000C631D">
      <w:pPr>
        <w:pStyle w:val="Alinia0"/>
      </w:pPr>
      <w:r w:rsidRPr="000C631D">
        <w:t xml:space="preserve">Aan het einde van de vijftiende eeuw gaf koning Manuel I de opdracht tot de bouw van een klooster voor de Hiëronymieten op de plek van een kapel bovenop een heuvel in Sintra. </w:t>
      </w:r>
    </w:p>
    <w:p w:rsidR="000C631D" w:rsidRDefault="009841AC" w:rsidP="000C631D">
      <w:pPr>
        <w:pStyle w:val="Alinia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0DBD75" wp14:editId="472A0C64">
                <wp:simplePos x="0" y="0"/>
                <wp:positionH relativeFrom="column">
                  <wp:posOffset>4779010</wp:posOffset>
                </wp:positionH>
                <wp:positionV relativeFrom="paragraph">
                  <wp:posOffset>203181</wp:posOffset>
                </wp:positionV>
                <wp:extent cx="1899920" cy="635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631D" w:rsidRPr="005C16D6" w:rsidRDefault="000C631D" w:rsidP="000C631D">
                            <w:pPr>
                              <w:pStyle w:val="Geenafstand"/>
                              <w:rPr>
                                <w:rFonts w:ascii="Verdana" w:eastAsia="Times New Roman" w:hAnsi="Verdana" w:cs="Times New Roman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t xml:space="preserve">Palácio da Pena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0DBD75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76.3pt;margin-top:16pt;width:149.6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" stroked="f">
                <v:textbox style="mso-fit-shape-to-text:t" inset="0,0,0,0">
                  <w:txbxContent>
                    <w:p w:rsidR="000C631D" w:rsidRPr="005C16D6" w:rsidRDefault="000C631D" w:rsidP="000C631D">
                      <w:pPr>
                        <w:pStyle w:val="Geenafstand"/>
                        <w:rPr>
                          <w:rFonts w:ascii="Verdana" w:eastAsia="Times New Roman" w:hAnsi="Verdana" w:cs="Times New Roman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t xml:space="preserve">Palácio da Pena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631D" w:rsidRPr="000C631D">
        <w:t xml:space="preserve">Na de aardbeving van 1755 verviel het klooster tot een ruïne. In 1838 viel het oog van koning-gemaal Fernando II op het domein en hij besloot het aan te kopen. </w:t>
      </w:r>
    </w:p>
    <w:p w:rsidR="000C631D" w:rsidRPr="000C631D" w:rsidRDefault="000C631D" w:rsidP="000C631D">
      <w:pPr>
        <w:pStyle w:val="Alinia0"/>
      </w:pPr>
      <w:r w:rsidRPr="000C631D">
        <w:t xml:space="preserve">Hij maakte plannen om de ruïnes te restaureren en het om te bouwen tot een zomerresidentie voor de koninklijke familie. </w:t>
      </w:r>
    </w:p>
    <w:p w:rsidR="000C631D" w:rsidRDefault="000C631D" w:rsidP="000C631D">
      <w:pPr>
        <w:pStyle w:val="Alinia0"/>
      </w:pPr>
    </w:p>
    <w:p w:rsidR="000C631D" w:rsidRPr="000C631D" w:rsidRDefault="000C631D" w:rsidP="000C631D">
      <w:pPr>
        <w:pStyle w:val="Alinia0"/>
        <w:rPr>
          <w:rStyle w:val="Beziens"/>
        </w:rPr>
      </w:pPr>
      <w:r w:rsidRPr="000C631D">
        <w:rPr>
          <w:rStyle w:val="Beziens"/>
        </w:rPr>
        <w:t>De bouw</w:t>
      </w:r>
    </w:p>
    <w:p w:rsidR="000C631D" w:rsidRDefault="000C631D" w:rsidP="000C631D">
      <w:pPr>
        <w:pStyle w:val="Alinia0"/>
      </w:pPr>
      <w:r w:rsidRPr="000C631D">
        <w:rPr>
          <w:noProof/>
        </w:rPr>
        <w:drawing>
          <wp:anchor distT="0" distB="0" distL="114300" distR="114300" simplePos="0" relativeHeight="251659264" behindDoc="0" locked="0" layoutInCell="1" allowOverlap="1" wp14:anchorId="660F65C8" wp14:editId="77C08FEE">
            <wp:simplePos x="0" y="0"/>
            <wp:positionH relativeFrom="column">
              <wp:posOffset>5408501</wp:posOffset>
            </wp:positionH>
            <wp:positionV relativeFrom="paragraph">
              <wp:posOffset>622786</wp:posOffset>
            </wp:positionV>
            <wp:extent cx="1270635" cy="1899920"/>
            <wp:effectExtent l="95250" t="95250" r="100965" b="633730"/>
            <wp:wrapSquare wrapText="bothSides"/>
            <wp:docPr id="4" name="Afbeelding 4" descr="Toren met ajuinkoepel van het Nationaal paleis van Pena in Sin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oren met ajuinkoepel van het Nationaal paleis van Pena in Sintr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89992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31D">
        <w:t xml:space="preserve">De bouw van het nieuwe paleis werd in 1840 aangevat en Fernando II zou zijn hele leven wijden aan het realiseren van zijn droomkasteel. </w:t>
      </w:r>
    </w:p>
    <w:p w:rsidR="000C631D" w:rsidRDefault="000C631D" w:rsidP="000C631D">
      <w:pPr>
        <w:pStyle w:val="Alinia0"/>
      </w:pPr>
      <w:r w:rsidRPr="000C631D">
        <w:t xml:space="preserve">Het was eindelijk voltooid in 1885, in het jaar dat hij op negenenzestigjarige leeftijd kwam te sterven. </w:t>
      </w:r>
      <w:r w:rsidRPr="000C631D">
        <w:br/>
      </w:r>
      <w:r w:rsidRPr="000C631D">
        <w:br/>
        <w:t xml:space="preserve">Het ontwerp van het paleis is het resultaat van de romantische kunststroming van de negentiende eeuw toen kunstenaars de geschiedenis vaak met een idyllische nostalgie afschilderden. </w:t>
      </w:r>
    </w:p>
    <w:p w:rsidR="000C631D" w:rsidRDefault="000C631D" w:rsidP="000C631D">
      <w:pPr>
        <w:pStyle w:val="Alinia0"/>
      </w:pPr>
      <w:r w:rsidRPr="000C631D">
        <w:t xml:space="preserve">De architect, de Duitser Ludwig von Eschwege, creëerde een fascinerende mengeling van neo-stijlen, met neo-manuel, orientaalse, renaissance en zelfs Egyptische motieven. </w:t>
      </w:r>
    </w:p>
    <w:p w:rsidR="000C631D" w:rsidRPr="000C631D" w:rsidRDefault="009841AC" w:rsidP="000C631D">
      <w:pPr>
        <w:pStyle w:val="Alinia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86D94D" wp14:editId="1F4B2542">
                <wp:simplePos x="0" y="0"/>
                <wp:positionH relativeFrom="column">
                  <wp:posOffset>5408295</wp:posOffset>
                </wp:positionH>
                <wp:positionV relativeFrom="paragraph">
                  <wp:posOffset>138620</wp:posOffset>
                </wp:positionV>
                <wp:extent cx="1270635" cy="635"/>
                <wp:effectExtent l="0" t="0" r="0" b="0"/>
                <wp:wrapSquare wrapText="bothSides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631D" w:rsidRPr="00AD68F8" w:rsidRDefault="000C631D" w:rsidP="000C631D">
                            <w:pPr>
                              <w:pStyle w:val="Geenafstand"/>
                              <w:rPr>
                                <w:rFonts w:ascii="Verdana" w:eastAsia="Times New Roman" w:hAnsi="Verdana" w:cs="Times New Roman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t xml:space="preserve">Ajuinkoepel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6D94D" id="Tekstvak 8" o:spid="_x0000_s1027" type="#_x0000_t202" style="position:absolute;margin-left:425.85pt;margin-top:10.9pt;width:100.05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" stroked="f">
                <v:textbox style="mso-fit-shape-to-text:t" inset="0,0,0,0">
                  <w:txbxContent>
                    <w:p w:rsidR="000C631D" w:rsidRPr="00AD68F8" w:rsidRDefault="000C631D" w:rsidP="000C631D">
                      <w:pPr>
                        <w:pStyle w:val="Geenafstand"/>
                        <w:rPr>
                          <w:rFonts w:ascii="Verdana" w:eastAsia="Times New Roman" w:hAnsi="Verdana" w:cs="Times New Roman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t xml:space="preserve">Ajuinkoepel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631D" w:rsidRPr="000C631D">
        <w:t xml:space="preserve">In 1910, toen de monarchie werd omvergeworpen, werd het paleis een nationaal museum. </w:t>
      </w:r>
    </w:p>
    <w:p w:rsidR="000C631D" w:rsidRDefault="000C631D" w:rsidP="000C631D">
      <w:pPr>
        <w:pStyle w:val="Alinia0"/>
      </w:pPr>
    </w:p>
    <w:p w:rsidR="000C631D" w:rsidRDefault="000C631D" w:rsidP="000C631D">
      <w:pPr>
        <w:pStyle w:val="Alinia0"/>
      </w:pPr>
      <w:bookmarkStart w:id="0" w:name="_GoBack"/>
      <w:bookmarkEnd w:id="0"/>
    </w:p>
    <w:p w:rsidR="00420B5B" w:rsidRDefault="00420B5B" w:rsidP="000C631D">
      <w:pPr>
        <w:pStyle w:val="Alinia0"/>
      </w:pPr>
    </w:p>
    <w:p w:rsidR="00420B5B" w:rsidRDefault="00420B5B" w:rsidP="000C631D">
      <w:pPr>
        <w:pStyle w:val="Alinia0"/>
      </w:pPr>
    </w:p>
    <w:p w:rsidR="00420B5B" w:rsidRDefault="00420B5B" w:rsidP="000C631D">
      <w:pPr>
        <w:pStyle w:val="Alinia0"/>
      </w:pPr>
    </w:p>
    <w:p w:rsidR="000C631D" w:rsidRDefault="000C631D" w:rsidP="000C631D">
      <w:pPr>
        <w:pStyle w:val="Alinia0"/>
      </w:pPr>
    </w:p>
    <w:p w:rsidR="000C631D" w:rsidRDefault="000C631D" w:rsidP="000C631D">
      <w:pPr>
        <w:pStyle w:val="Alinia0"/>
      </w:pPr>
    </w:p>
    <w:p w:rsidR="000C631D" w:rsidRPr="000C631D" w:rsidRDefault="000C631D" w:rsidP="000C631D">
      <w:pPr>
        <w:pStyle w:val="Alinia0"/>
        <w:rPr>
          <w:rStyle w:val="Beziens"/>
        </w:rPr>
      </w:pPr>
      <w:r w:rsidRPr="000C631D">
        <w:rPr>
          <w:rStyle w:val="Beziens"/>
        </w:rPr>
        <w:t>Het paleis</w:t>
      </w:r>
    </w:p>
    <w:p w:rsidR="000C631D" w:rsidRDefault="000C631D" w:rsidP="000C631D">
      <w:pPr>
        <w:pStyle w:val="Alinia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70CFD1" wp14:editId="5CE13900">
                <wp:simplePos x="0" y="0"/>
                <wp:positionH relativeFrom="column">
                  <wp:posOffset>5396865</wp:posOffset>
                </wp:positionH>
                <wp:positionV relativeFrom="paragraph">
                  <wp:posOffset>2287905</wp:posOffset>
                </wp:positionV>
                <wp:extent cx="1270635" cy="635"/>
                <wp:effectExtent l="0" t="0" r="0" b="0"/>
                <wp:wrapSquare wrapText="bothSides"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631D" w:rsidRPr="009D2753" w:rsidRDefault="000C631D" w:rsidP="000C631D">
                            <w:pPr>
                              <w:pStyle w:val="Geenafstand"/>
                              <w:rPr>
                                <w:rFonts w:ascii="Verdana" w:eastAsia="Times New Roman" w:hAnsi="Verdana" w:cs="Times New Roman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t xml:space="preserve">Triton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0CFD1" id="Tekstvak 9" o:spid="_x0000_s1028" type="#_x0000_t202" style="position:absolute;margin-left:424.95pt;margin-top:180.15pt;width:100.05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" stroked="f">
                <v:textbox style="mso-fit-shape-to-text:t" inset="0,0,0,0">
                  <w:txbxContent>
                    <w:p w:rsidR="000C631D" w:rsidRPr="009D2753" w:rsidRDefault="000C631D" w:rsidP="000C631D">
                      <w:pPr>
                        <w:pStyle w:val="Geenafstand"/>
                        <w:rPr>
                          <w:rFonts w:ascii="Verdana" w:eastAsia="Times New Roman" w:hAnsi="Verdana" w:cs="Times New Roman"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t xml:space="preserve">Triton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631D">
        <w:rPr>
          <w:noProof/>
        </w:rPr>
        <w:drawing>
          <wp:anchor distT="0" distB="0" distL="114300" distR="114300" simplePos="0" relativeHeight="251665408" behindDoc="0" locked="0" layoutInCell="1" allowOverlap="1" wp14:anchorId="6584B72F" wp14:editId="2F7460AA">
            <wp:simplePos x="0" y="0"/>
            <wp:positionH relativeFrom="column">
              <wp:posOffset>5397112</wp:posOffset>
            </wp:positionH>
            <wp:positionV relativeFrom="paragraph">
              <wp:posOffset>331396</wp:posOffset>
            </wp:positionV>
            <wp:extent cx="1270635" cy="1899920"/>
            <wp:effectExtent l="95250" t="95250" r="100965" b="633730"/>
            <wp:wrapSquare wrapText="bothSides"/>
            <wp:docPr id="6" name="Afbeelding 6" descr="Tritonpoort van het Palacio da P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itonpoort van het Palacio da Pen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89992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31D">
        <w:t xml:space="preserve">Ondanks de mengelmoes aan neostijlen heeft het paleis een harmonieuze uitstraling. </w:t>
      </w:r>
    </w:p>
    <w:p w:rsidR="000C631D" w:rsidRDefault="000C631D" w:rsidP="000C631D">
      <w:pPr>
        <w:pStyle w:val="Alinia0"/>
      </w:pPr>
      <w:r w:rsidRPr="000C631D">
        <w:t xml:space="preserve">Het is een fascinerend gebouw met een hoop vreemd ogende torentjes, uikoepels, oosterse bogen en gekanteelde muren. </w:t>
      </w:r>
    </w:p>
    <w:p w:rsidR="000C631D" w:rsidRDefault="000C631D" w:rsidP="000C631D">
      <w:pPr>
        <w:pStyle w:val="Alinia0"/>
      </w:pPr>
      <w:r w:rsidRPr="000C631D">
        <w:t xml:space="preserve">Het gebruik van gele, roze en paarse pastelkleuren vervolledigt het sprookjesachtige karakter van het paleis. </w:t>
      </w:r>
      <w:r w:rsidRPr="000C631D">
        <w:br/>
      </w:r>
      <w:r w:rsidRPr="000C631D">
        <w:br/>
        <w:t xml:space="preserve">Het hart van het paleis wordt gevormd door de gotische kruisgangen, die zijn versierd met keramische tegels. Vlakbij staat de grote klokkentoren. </w:t>
      </w:r>
    </w:p>
    <w:p w:rsidR="000C631D" w:rsidRDefault="000C631D" w:rsidP="000C631D">
      <w:pPr>
        <w:pStyle w:val="Alinia0"/>
      </w:pPr>
      <w:r w:rsidRPr="000C631D">
        <w:t xml:space="preserve">Aan de zuidkant van deze toren bevindt zich een grote poort, die Tritonpoort wordt genoemd. </w:t>
      </w:r>
    </w:p>
    <w:p w:rsidR="000C631D" w:rsidRDefault="000C631D" w:rsidP="000C631D">
      <w:pPr>
        <w:pStyle w:val="Alinia0"/>
      </w:pPr>
      <w:r w:rsidRPr="000C631D">
        <w:t xml:space="preserve">Deze poort, die geflankeerd wordt door twee overkoepelde torens, is rijkelijk versierd in de manuelstijl en toont een vervaarlijk ogende triton gezeten op een schelp die een erker ondersteunt. </w:t>
      </w:r>
    </w:p>
    <w:p w:rsidR="000C631D" w:rsidRDefault="000C631D" w:rsidP="000C631D">
      <w:pPr>
        <w:pStyle w:val="Alinia0"/>
      </w:pPr>
      <w:r w:rsidRPr="000C631D">
        <w:t xml:space="preserve">Er zijn nog verscheidene andere poorten in het paleis, allen in een andere stijl, gaande van oosters tot middeleeuws. </w:t>
      </w:r>
      <w:r w:rsidRPr="000C631D">
        <w:br/>
      </w:r>
      <w:r w:rsidRPr="000C631D">
        <w:br/>
        <w:t xml:space="preserve">Achter de Tritonpoort bevinden zich de hoofdverblijven van het paleis, waaronder een grote balzaal met enorme luster. </w:t>
      </w:r>
    </w:p>
    <w:p w:rsidR="000C631D" w:rsidRPr="000C631D" w:rsidRDefault="000C631D" w:rsidP="000C631D">
      <w:pPr>
        <w:pStyle w:val="Alinia0"/>
      </w:pPr>
      <w:r w:rsidRPr="000C631D">
        <w:t xml:space="preserve">Ook de moeite van het vermelden waard is de prachtige Arabische zaal, die versierd is met een schitterend uitgewerkt plafond. </w:t>
      </w:r>
    </w:p>
    <w:p w:rsidR="00EE0EF6" w:rsidRPr="000C631D" w:rsidRDefault="00EE0EF6" w:rsidP="000C631D">
      <w:pPr>
        <w:pStyle w:val="Alinia0"/>
      </w:pPr>
    </w:p>
    <w:sectPr w:rsidR="00EE0EF6" w:rsidRPr="000C631D" w:rsidSect="00B349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60" w:right="851" w:bottom="828" w:left="851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43A" w:rsidRDefault="0085443A" w:rsidP="007A2B79">
      <w:r>
        <w:separator/>
      </w:r>
    </w:p>
  </w:endnote>
  <w:endnote w:type="continuationSeparator" w:id="0">
    <w:p w:rsidR="0085443A" w:rsidRDefault="0085443A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C82" w:rsidRDefault="00D22C8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rPr>
              <w:rFonts w:ascii="Verdana" w:eastAsiaTheme="majorEastAsia" w:hAnsi="Verdana" w:cstheme="majorBidi"/>
              <w:b w:val="0"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rPr>
              <w:rFonts w:ascii="Verdana" w:eastAsiaTheme="majorEastAsia" w:hAnsi="Verdana" w:cstheme="majorBidi"/>
              <w:b w:val="0"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b w:val="0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b w:val="0"/>
              <w:sz w:val="16"/>
              <w:szCs w:val="16"/>
            </w:rPr>
            <w:fldChar w:fldCharType="separate"/>
          </w:r>
          <w:r w:rsidR="009841AC" w:rsidRPr="009841AC">
            <w:rPr>
              <w:rFonts w:ascii="Verdana" w:eastAsiaTheme="majorEastAsia" w:hAnsi="Verdana" w:cstheme="majorBidi"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 w:val="0"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C82" w:rsidRDefault="00D22C8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43A" w:rsidRDefault="0085443A" w:rsidP="007A2B79">
      <w:r>
        <w:separator/>
      </w:r>
    </w:p>
  </w:footnote>
  <w:footnote w:type="continuationSeparator" w:id="0">
    <w:p w:rsidR="0085443A" w:rsidRDefault="0085443A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C82" w:rsidRDefault="00D22C8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-452755</wp:posOffset>
          </wp:positionH>
          <wp:positionV relativeFrom="paragraph">
            <wp:posOffset>-213360</wp:posOffset>
          </wp:positionV>
          <wp:extent cx="1440000" cy="540000"/>
          <wp:effectExtent l="0" t="0" r="8255" b="0"/>
          <wp:wrapSquare wrapText="bothSides"/>
          <wp:docPr id="5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D22C82">
      <w:rPr>
        <w:rFonts w:ascii="Verdana" w:hAnsi="Verdana"/>
        <w:b/>
        <w:sz w:val="28"/>
        <w:szCs w:val="28"/>
        <w:lang w:val="nl-NL"/>
      </w:rPr>
      <w:t>Portugal  Lissabon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C82" w:rsidRDefault="00D22C8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0" type="#_x0000_t75" style="width:3in;height:3in" o:bullet="t"/>
    </w:pict>
  </w:numPicBullet>
  <w:numPicBullet w:numPicBulletId="1">
    <w:pict>
      <v:shape id="_x0000_i1191" type="#_x0000_t75" style="width:3in;height:3in" o:bullet="t"/>
    </w:pict>
  </w:numPicBullet>
  <w:numPicBullet w:numPicBulletId="2">
    <w:pict>
      <v:shape id="_x0000_i1192" type="#_x0000_t75" style="width:3in;height:3in" o:bullet="t"/>
    </w:pict>
  </w:numPicBullet>
  <w:numPicBullet w:numPicBulletId="3">
    <w:pict>
      <v:shape id="_x0000_i1193" type="#_x0000_t75" style="width:3in;height:3in" o:bullet="t"/>
    </w:pict>
  </w:numPicBullet>
  <w:numPicBullet w:numPicBulletId="4">
    <w:pict>
      <v:shape id="_x0000_i1194" type="#_x0000_t75" style="width:3in;height:3in" o:bullet="t"/>
    </w:pict>
  </w:numPicBullet>
  <w:numPicBullet w:numPicBulletId="5">
    <w:pict>
      <v:shape id="_x0000_i1195" type="#_x0000_t75" style="width:3in;height:3in" o:bullet="t"/>
    </w:pict>
  </w:numPicBullet>
  <w:numPicBullet w:numPicBulletId="6">
    <w:pict>
      <v:shape id="_x0000_i1196" type="#_x0000_t75" style="width:3in;height:3in" o:bullet="t"/>
    </w:pict>
  </w:numPicBullet>
  <w:numPicBullet w:numPicBulletId="7">
    <w:pict>
      <v:shape id="_x0000_i1197" type="#_x0000_t75" style="width:3in;height:3in" o:bullet="t"/>
    </w:pict>
  </w:numPicBullet>
  <w:numPicBullet w:numPicBulletId="8">
    <w:pict>
      <v:shape id="_x0000_i1198" type="#_x0000_t75" style="width:3in;height:3in" o:bullet="t"/>
    </w:pict>
  </w:numPicBullet>
  <w:numPicBullet w:numPicBulletId="9">
    <w:pict>
      <v:shape id="_x0000_i1199" type="#_x0000_t75" style="width:3in;height:3in" o:bullet="t"/>
    </w:pict>
  </w:numPicBullet>
  <w:numPicBullet w:numPicBulletId="10">
    <w:pict>
      <v:shape id="_x0000_i1200" type="#_x0000_t75" style="width:3in;height:3in" o:bullet="t"/>
    </w:pict>
  </w:numPicBullet>
  <w:numPicBullet w:numPicBulletId="11">
    <w:pict>
      <v:shape id="_x0000_i1201" type="#_x0000_t75" style="width:3in;height:3in" o:bullet="t"/>
    </w:pict>
  </w:numPicBullet>
  <w:numPicBullet w:numPicBulletId="12">
    <w:pict>
      <v:shape id="_x0000_i1202" type="#_x0000_t75" style="width:3in;height:3in" o:bullet="t"/>
    </w:pict>
  </w:numPicBullet>
  <w:numPicBullet w:numPicBulletId="13">
    <w:pict>
      <v:shape id="_x0000_i1203" type="#_x0000_t75" style="width:3in;height:3in" o:bullet="t"/>
    </w:pict>
  </w:numPicBullet>
  <w:numPicBullet w:numPicBulletId="14">
    <w:pict>
      <v:shape id="_x0000_i1204" type="#_x0000_t75" style="width:3in;height:3in" o:bullet="t"/>
    </w:pict>
  </w:numPicBullet>
  <w:numPicBullet w:numPicBulletId="15">
    <w:pict>
      <v:shape id="_x0000_i1205" type="#_x0000_t75" style="width:3in;height:3in" o:bullet="t"/>
    </w:pict>
  </w:numPicBullet>
  <w:abstractNum w:abstractNumId="0" w15:restartNumberingAfterBreak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 w15:restartNumberingAfterBreak="0">
    <w:nsid w:val="06522CCE"/>
    <w:multiLevelType w:val="multilevel"/>
    <w:tmpl w:val="24A2C244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3D42E9"/>
    <w:multiLevelType w:val="multilevel"/>
    <w:tmpl w:val="3E803A08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57794"/>
    <w:multiLevelType w:val="multilevel"/>
    <w:tmpl w:val="4F8E6AD2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F3E44"/>
    <w:multiLevelType w:val="multilevel"/>
    <w:tmpl w:val="1366907E"/>
    <w:lvl w:ilvl="0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245077"/>
    <w:multiLevelType w:val="multilevel"/>
    <w:tmpl w:val="76E0F2C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853AE"/>
    <w:multiLevelType w:val="multilevel"/>
    <w:tmpl w:val="E222CAA8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9D6A1B"/>
    <w:multiLevelType w:val="multilevel"/>
    <w:tmpl w:val="D826A5DC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6" w15:restartNumberingAfterBreak="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9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1" w15:restartNumberingAfterBreak="0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2" w15:restartNumberingAfterBreak="0">
    <w:nsid w:val="4955740D"/>
    <w:multiLevelType w:val="multilevel"/>
    <w:tmpl w:val="B58E9CCA"/>
    <w:lvl w:ilvl="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531D464E"/>
    <w:multiLevelType w:val="multilevel"/>
    <w:tmpl w:val="C98CB814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 w15:restartNumberingAfterBreak="0">
    <w:nsid w:val="53B221BD"/>
    <w:multiLevelType w:val="multilevel"/>
    <w:tmpl w:val="F0F6CCF8"/>
    <w:lvl w:ilvl="0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 w15:restartNumberingAfterBreak="0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B93E75"/>
    <w:multiLevelType w:val="multilevel"/>
    <w:tmpl w:val="B4164A5A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62249A"/>
    <w:multiLevelType w:val="multilevel"/>
    <w:tmpl w:val="BF5005EE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1" w15:restartNumberingAfterBreak="0">
    <w:nsid w:val="6B961847"/>
    <w:multiLevelType w:val="multilevel"/>
    <w:tmpl w:val="437C4AA6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 w15:restartNumberingAfterBreak="0">
    <w:nsid w:val="73734C4E"/>
    <w:multiLevelType w:val="multilevel"/>
    <w:tmpl w:val="1F848670"/>
    <w:lvl w:ilvl="0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CC4EE3"/>
    <w:multiLevelType w:val="multilevel"/>
    <w:tmpl w:val="2682D33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EA48E7"/>
    <w:multiLevelType w:val="multilevel"/>
    <w:tmpl w:val="2E2236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9" w15:restartNumberingAfterBreak="0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6"/>
  </w:num>
  <w:num w:numId="3">
    <w:abstractNumId w:val="17"/>
  </w:num>
  <w:num w:numId="4">
    <w:abstractNumId w:val="8"/>
  </w:num>
  <w:num w:numId="5">
    <w:abstractNumId w:val="12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9"/>
  </w:num>
  <w:num w:numId="15">
    <w:abstractNumId w:val="18"/>
  </w:num>
  <w:num w:numId="16">
    <w:abstractNumId w:val="2"/>
  </w:num>
  <w:num w:numId="17">
    <w:abstractNumId w:val="21"/>
  </w:num>
  <w:num w:numId="18">
    <w:abstractNumId w:val="20"/>
  </w:num>
  <w:num w:numId="19">
    <w:abstractNumId w:val="9"/>
  </w:num>
  <w:num w:numId="20">
    <w:abstractNumId w:val="31"/>
  </w:num>
  <w:num w:numId="21">
    <w:abstractNumId w:val="24"/>
  </w:num>
  <w:num w:numId="22">
    <w:abstractNumId w:val="40"/>
  </w:num>
  <w:num w:numId="23">
    <w:abstractNumId w:val="16"/>
  </w:num>
  <w:num w:numId="24">
    <w:abstractNumId w:val="33"/>
  </w:num>
  <w:num w:numId="25">
    <w:abstractNumId w:val="1"/>
  </w:num>
  <w:num w:numId="26">
    <w:abstractNumId w:val="25"/>
  </w:num>
  <w:num w:numId="27">
    <w:abstractNumId w:val="26"/>
  </w:num>
  <w:num w:numId="28">
    <w:abstractNumId w:val="48"/>
  </w:num>
  <w:num w:numId="29">
    <w:abstractNumId w:val="28"/>
  </w:num>
  <w:num w:numId="30">
    <w:abstractNumId w:val="15"/>
  </w:num>
  <w:num w:numId="3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42"/>
  </w:num>
  <w:num w:numId="34">
    <w:abstractNumId w:val="34"/>
  </w:num>
  <w:num w:numId="35">
    <w:abstractNumId w:val="45"/>
  </w:num>
  <w:num w:numId="36">
    <w:abstractNumId w:val="44"/>
  </w:num>
  <w:num w:numId="37">
    <w:abstractNumId w:val="39"/>
  </w:num>
  <w:num w:numId="38">
    <w:abstractNumId w:val="7"/>
  </w:num>
  <w:num w:numId="39">
    <w:abstractNumId w:val="38"/>
  </w:num>
  <w:num w:numId="40">
    <w:abstractNumId w:val="5"/>
  </w:num>
  <w:num w:numId="41">
    <w:abstractNumId w:val="4"/>
  </w:num>
  <w:num w:numId="42">
    <w:abstractNumId w:val="27"/>
  </w:num>
  <w:num w:numId="43">
    <w:abstractNumId w:val="41"/>
  </w:num>
  <w:num w:numId="44">
    <w:abstractNumId w:val="14"/>
  </w:num>
  <w:num w:numId="45">
    <w:abstractNumId w:val="22"/>
  </w:num>
  <w:num w:numId="46">
    <w:abstractNumId w:val="6"/>
  </w:num>
  <w:num w:numId="47">
    <w:abstractNumId w:val="13"/>
  </w:num>
  <w:num w:numId="48">
    <w:abstractNumId w:val="29"/>
  </w:num>
  <w:num w:numId="49">
    <w:abstractNumId w:val="43"/>
  </w:num>
  <w:num w:numId="50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189D"/>
    <w:rsid w:val="000126A7"/>
    <w:rsid w:val="000140C7"/>
    <w:rsid w:val="00015AE6"/>
    <w:rsid w:val="000306EB"/>
    <w:rsid w:val="00077BC5"/>
    <w:rsid w:val="0008766A"/>
    <w:rsid w:val="000B35DC"/>
    <w:rsid w:val="000B3F02"/>
    <w:rsid w:val="000C631D"/>
    <w:rsid w:val="000D0A8B"/>
    <w:rsid w:val="000D3554"/>
    <w:rsid w:val="000E29C0"/>
    <w:rsid w:val="000F3B57"/>
    <w:rsid w:val="000F4F6B"/>
    <w:rsid w:val="00120DD2"/>
    <w:rsid w:val="00122B49"/>
    <w:rsid w:val="00147739"/>
    <w:rsid w:val="001B0768"/>
    <w:rsid w:val="001B15ED"/>
    <w:rsid w:val="001C50F7"/>
    <w:rsid w:val="001D64BE"/>
    <w:rsid w:val="002221B7"/>
    <w:rsid w:val="002367B4"/>
    <w:rsid w:val="00257766"/>
    <w:rsid w:val="00275D6D"/>
    <w:rsid w:val="002929F1"/>
    <w:rsid w:val="002A65F5"/>
    <w:rsid w:val="002B29A5"/>
    <w:rsid w:val="002B5254"/>
    <w:rsid w:val="002C1536"/>
    <w:rsid w:val="002D3FA7"/>
    <w:rsid w:val="002F6A8B"/>
    <w:rsid w:val="002F6B3A"/>
    <w:rsid w:val="00310A90"/>
    <w:rsid w:val="00316BFA"/>
    <w:rsid w:val="00330EC1"/>
    <w:rsid w:val="00336E7C"/>
    <w:rsid w:val="00343FFB"/>
    <w:rsid w:val="00375508"/>
    <w:rsid w:val="003968EA"/>
    <w:rsid w:val="0039749B"/>
    <w:rsid w:val="0039763A"/>
    <w:rsid w:val="003A2A4D"/>
    <w:rsid w:val="003B0B82"/>
    <w:rsid w:val="003B734B"/>
    <w:rsid w:val="003C3E7E"/>
    <w:rsid w:val="004053D8"/>
    <w:rsid w:val="00407D9E"/>
    <w:rsid w:val="00420B5B"/>
    <w:rsid w:val="0042506A"/>
    <w:rsid w:val="004435A4"/>
    <w:rsid w:val="00472972"/>
    <w:rsid w:val="00495CF8"/>
    <w:rsid w:val="004A6255"/>
    <w:rsid w:val="004B0A15"/>
    <w:rsid w:val="004C55B9"/>
    <w:rsid w:val="004E4FF1"/>
    <w:rsid w:val="004F49EB"/>
    <w:rsid w:val="004F5D03"/>
    <w:rsid w:val="005101F9"/>
    <w:rsid w:val="00522CF5"/>
    <w:rsid w:val="00553B72"/>
    <w:rsid w:val="005A431A"/>
    <w:rsid w:val="005B607D"/>
    <w:rsid w:val="005D0E3B"/>
    <w:rsid w:val="005E0FE7"/>
    <w:rsid w:val="005F658E"/>
    <w:rsid w:val="00605B82"/>
    <w:rsid w:val="00616343"/>
    <w:rsid w:val="006226E1"/>
    <w:rsid w:val="00630A26"/>
    <w:rsid w:val="00687CFF"/>
    <w:rsid w:val="00695640"/>
    <w:rsid w:val="006A403D"/>
    <w:rsid w:val="006A4E41"/>
    <w:rsid w:val="006B0288"/>
    <w:rsid w:val="006B6011"/>
    <w:rsid w:val="006C3B72"/>
    <w:rsid w:val="006E0556"/>
    <w:rsid w:val="006E3749"/>
    <w:rsid w:val="0070315A"/>
    <w:rsid w:val="007263BA"/>
    <w:rsid w:val="00732328"/>
    <w:rsid w:val="00762F5A"/>
    <w:rsid w:val="007854B0"/>
    <w:rsid w:val="00790B42"/>
    <w:rsid w:val="007A2B79"/>
    <w:rsid w:val="007C056E"/>
    <w:rsid w:val="007C5E0F"/>
    <w:rsid w:val="007E779C"/>
    <w:rsid w:val="007F04C3"/>
    <w:rsid w:val="00813D48"/>
    <w:rsid w:val="00815547"/>
    <w:rsid w:val="00824E5B"/>
    <w:rsid w:val="0083246E"/>
    <w:rsid w:val="00843FC4"/>
    <w:rsid w:val="008529DE"/>
    <w:rsid w:val="0085443A"/>
    <w:rsid w:val="00862C18"/>
    <w:rsid w:val="00863269"/>
    <w:rsid w:val="00867836"/>
    <w:rsid w:val="00877D48"/>
    <w:rsid w:val="0088658C"/>
    <w:rsid w:val="0089101E"/>
    <w:rsid w:val="00894ACE"/>
    <w:rsid w:val="008B26CB"/>
    <w:rsid w:val="008B42EE"/>
    <w:rsid w:val="008C2654"/>
    <w:rsid w:val="008C6AC6"/>
    <w:rsid w:val="008D0BAE"/>
    <w:rsid w:val="00932F36"/>
    <w:rsid w:val="00950ADF"/>
    <w:rsid w:val="00953285"/>
    <w:rsid w:val="0097210F"/>
    <w:rsid w:val="009764A5"/>
    <w:rsid w:val="009841AC"/>
    <w:rsid w:val="009B07B1"/>
    <w:rsid w:val="009D2624"/>
    <w:rsid w:val="009F0056"/>
    <w:rsid w:val="009F1975"/>
    <w:rsid w:val="00A63239"/>
    <w:rsid w:val="00A63BD1"/>
    <w:rsid w:val="00A644E1"/>
    <w:rsid w:val="00A8267D"/>
    <w:rsid w:val="00A91835"/>
    <w:rsid w:val="00A937DF"/>
    <w:rsid w:val="00AA7E3C"/>
    <w:rsid w:val="00AB29CD"/>
    <w:rsid w:val="00AD1C0A"/>
    <w:rsid w:val="00B349BD"/>
    <w:rsid w:val="00B6539F"/>
    <w:rsid w:val="00B76B49"/>
    <w:rsid w:val="00BB4B6A"/>
    <w:rsid w:val="00BC7C6A"/>
    <w:rsid w:val="00BD0AC1"/>
    <w:rsid w:val="00BF56E5"/>
    <w:rsid w:val="00C075CE"/>
    <w:rsid w:val="00C12C50"/>
    <w:rsid w:val="00C3195B"/>
    <w:rsid w:val="00C55112"/>
    <w:rsid w:val="00C56E7A"/>
    <w:rsid w:val="00C65AE8"/>
    <w:rsid w:val="00C75D61"/>
    <w:rsid w:val="00C918CB"/>
    <w:rsid w:val="00C9302C"/>
    <w:rsid w:val="00C974F8"/>
    <w:rsid w:val="00CA408D"/>
    <w:rsid w:val="00CB7D9C"/>
    <w:rsid w:val="00CE5034"/>
    <w:rsid w:val="00D01349"/>
    <w:rsid w:val="00D128A7"/>
    <w:rsid w:val="00D22C82"/>
    <w:rsid w:val="00D241BD"/>
    <w:rsid w:val="00D26096"/>
    <w:rsid w:val="00D3324D"/>
    <w:rsid w:val="00D366CC"/>
    <w:rsid w:val="00D51E15"/>
    <w:rsid w:val="00D73355"/>
    <w:rsid w:val="00D963B6"/>
    <w:rsid w:val="00D97131"/>
    <w:rsid w:val="00DB5542"/>
    <w:rsid w:val="00DB67FC"/>
    <w:rsid w:val="00DC16E0"/>
    <w:rsid w:val="00DC2E23"/>
    <w:rsid w:val="00DC5502"/>
    <w:rsid w:val="00DE3CD7"/>
    <w:rsid w:val="00E106C2"/>
    <w:rsid w:val="00E47F2B"/>
    <w:rsid w:val="00E55369"/>
    <w:rsid w:val="00E61BCA"/>
    <w:rsid w:val="00E632BB"/>
    <w:rsid w:val="00E71145"/>
    <w:rsid w:val="00E760C6"/>
    <w:rsid w:val="00E83D9B"/>
    <w:rsid w:val="00E9132D"/>
    <w:rsid w:val="00EA7DAA"/>
    <w:rsid w:val="00ED0E92"/>
    <w:rsid w:val="00ED41EE"/>
    <w:rsid w:val="00EE0EF6"/>
    <w:rsid w:val="00EE315B"/>
    <w:rsid w:val="00EF06B0"/>
    <w:rsid w:val="00F01D4A"/>
    <w:rsid w:val="00F14055"/>
    <w:rsid w:val="00F35C87"/>
    <w:rsid w:val="00F42E0F"/>
    <w:rsid w:val="00FA2FD4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13D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16343"/>
    <w:pPr>
      <w:spacing w:before="0" w:after="0"/>
    </w:pPr>
    <w:rPr>
      <w:color w:val="000000" w:themeColor="text1"/>
      <w:sz w:val="28"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616343"/>
    <w:rPr>
      <w:rFonts w:ascii="Verdana" w:hAnsi="Verdana"/>
      <w:b/>
      <w:sz w:val="28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472972"/>
    <w:pPr>
      <w:spacing w:after="0" w:line="240" w:lineRule="auto"/>
      <w:jc w:val="center"/>
    </w:pPr>
    <w:rPr>
      <w:rFonts w:asciiTheme="minorHAnsi" w:eastAsiaTheme="minorEastAsia" w:hAnsiTheme="minorHAnsi"/>
      <w:b/>
      <w:sz w:val="20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472972"/>
    <w:rPr>
      <w:rFonts w:asciiTheme="minorHAnsi" w:eastAsiaTheme="minorEastAsia" w:hAnsiTheme="minorHAnsi"/>
      <w:b/>
      <w:sz w:val="20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13D48"/>
    <w:rPr>
      <w:rFonts w:asciiTheme="majorHAnsi" w:eastAsiaTheme="majorEastAsia" w:hAnsiTheme="majorHAnsi" w:cstheme="majorBidi"/>
      <w:color w:val="243F60" w:themeColor="accent1" w:themeShade="7F"/>
      <w:lang w:val="en-US" w:eastAsia="nl-NL"/>
    </w:rPr>
  </w:style>
  <w:style w:type="paragraph" w:styleId="Bijschrift">
    <w:name w:val="caption"/>
    <w:basedOn w:val="Standaard"/>
    <w:next w:val="Standaard"/>
    <w:uiPriority w:val="35"/>
    <w:unhideWhenUsed/>
    <w:qFormat/>
    <w:rsid w:val="00C9302C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title4">
    <w:name w:val="title4"/>
    <w:basedOn w:val="Standaardalinea-lettertype"/>
    <w:rsid w:val="00863269"/>
  </w:style>
  <w:style w:type="character" w:customStyle="1" w:styleId="rating-txt1">
    <w:name w:val="rating-txt1"/>
    <w:basedOn w:val="Standaardalinea-lettertype"/>
    <w:rsid w:val="00863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9466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81182421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0255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08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6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2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0765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69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8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14058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739593637">
                              <w:marLeft w:val="0"/>
                              <w:marRight w:val="25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54112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7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180522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17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36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68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2565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30852081">
              <w:marLeft w:val="0"/>
              <w:marRight w:val="0"/>
              <w:marTop w:val="105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344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6193">
                      <w:marLeft w:val="2400"/>
                      <w:marRight w:val="0"/>
                      <w:marTop w:val="0"/>
                      <w:marBottom w:val="0"/>
                      <w:divBdr>
                        <w:top w:val="single" w:sz="2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21173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74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26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1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11334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321280483">
                              <w:marLeft w:val="0"/>
                              <w:marRight w:val="25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5420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35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09338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9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73673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65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49138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6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1004552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05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98000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1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0227829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1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5719173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362212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6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525973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05589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1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13317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4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659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1559130">
              <w:marLeft w:val="0"/>
              <w:marRight w:val="0"/>
              <w:marTop w:val="105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498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5509">
                      <w:marLeft w:val="2400"/>
                      <w:marRight w:val="0"/>
                      <w:marTop w:val="0"/>
                      <w:marBottom w:val="0"/>
                      <w:divBdr>
                        <w:top w:val="single" w:sz="2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119657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90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23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05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4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7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83527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743524753">
                              <w:marLeft w:val="0"/>
                              <w:marRight w:val="25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0585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5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438620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2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682101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67387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8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933862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1398598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7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400873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7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826250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2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602382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69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180776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586723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2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30140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6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870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02365339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89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40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7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13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8576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0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1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2772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546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3879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  <w:divsChild>
                                <w:div w:id="144430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36796">
                              <w:marLeft w:val="0"/>
                              <w:marRight w:val="25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98029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96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54762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97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478164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96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9634731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1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618860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74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55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3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4326">
              <w:marLeft w:val="0"/>
              <w:marRight w:val="0"/>
              <w:marTop w:val="0"/>
              <w:marBottom w:val="0"/>
              <w:divBdr>
                <w:top w:val="single" w:sz="48" w:space="0" w:color="FFFF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32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9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2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208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58678609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003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2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61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4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450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8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6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59717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1528568840">
                              <w:marLeft w:val="0"/>
                              <w:marRight w:val="25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29968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2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245776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26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47871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9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313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0390951">
              <w:marLeft w:val="0"/>
              <w:marRight w:val="0"/>
              <w:marTop w:val="105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1974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4063">
                      <w:marLeft w:val="2400"/>
                      <w:marRight w:val="0"/>
                      <w:marTop w:val="0"/>
                      <w:marBottom w:val="0"/>
                      <w:divBdr>
                        <w:top w:val="single" w:sz="2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187211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449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6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52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111335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1738893098">
                              <w:marLeft w:val="0"/>
                              <w:marRight w:val="25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1017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6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48067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16642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22301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80275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4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6810">
          <w:marLeft w:val="0"/>
          <w:marRight w:val="0"/>
          <w:marTop w:val="100"/>
          <w:marBottom w:val="10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8356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3291">
                  <w:marLeft w:val="45"/>
                  <w:marRight w:val="45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5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6718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8" w:color="808080"/>
                        <w:left w:val="single" w:sz="6" w:space="8" w:color="808080"/>
                        <w:bottom w:val="single" w:sz="6" w:space="8" w:color="808080"/>
                        <w:right w:val="single" w:sz="6" w:space="8" w:color="808080"/>
                      </w:divBdr>
                    </w:div>
                    <w:div w:id="11080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01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82657652">
              <w:marLeft w:val="0"/>
              <w:marRight w:val="0"/>
              <w:marTop w:val="105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5462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228">
                      <w:marLeft w:val="2400"/>
                      <w:marRight w:val="0"/>
                      <w:marTop w:val="0"/>
                      <w:marBottom w:val="0"/>
                      <w:divBdr>
                        <w:top w:val="single" w:sz="2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14090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048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5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02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165795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1854684639">
                              <w:marLeft w:val="0"/>
                              <w:marRight w:val="25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98886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32528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7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90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08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10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55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02476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0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61156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24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68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89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4832567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93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93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12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15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926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11686852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610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56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6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89415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5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120155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2063870340">
                              <w:marLeft w:val="0"/>
                              <w:marRight w:val="25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31488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0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3468404">
                                  <w:marLeft w:val="45"/>
                                  <w:marRight w:val="45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DE786-B9F9-4E02-84CA-B8905431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het Internet</dc:creator>
  <cp:lastModifiedBy>Enne Berends</cp:lastModifiedBy>
  <cp:revision>5</cp:revision>
  <cp:lastPrinted>2015-06-30T13:20:00Z</cp:lastPrinted>
  <dcterms:created xsi:type="dcterms:W3CDTF">2015-06-28T13:39:00Z</dcterms:created>
  <dcterms:modified xsi:type="dcterms:W3CDTF">2015-06-30T13:22:00Z</dcterms:modified>
</cp:coreProperties>
</file>