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584CC5" w:rsidP="00584CC5">
      <w:pPr>
        <w:jc w:val="center"/>
        <w:rPr>
          <w:rFonts w:ascii="Verdana" w:hAnsi="Verdana"/>
          <w:sz w:val="28"/>
          <w:szCs w:val="28"/>
        </w:rPr>
      </w:pPr>
      <w:r>
        <w:rPr>
          <w:rFonts w:ascii="Arial" w:hAnsi="Arial" w:cs="Arial"/>
          <w:noProof/>
          <w:lang w:val="nl-NL"/>
        </w:rPr>
        <w:drawing>
          <wp:inline distT="0" distB="0" distL="0" distR="0" wp14:anchorId="177F901A" wp14:editId="64594CC0">
            <wp:extent cx="3780191" cy="2520000"/>
            <wp:effectExtent l="0" t="0" r="0" b="0"/>
            <wp:docPr id="1" name="Afbeelding 1" descr="Colosseum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sseum W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noFill/>
                    <a:ln>
                      <a:noFill/>
                    </a:ln>
                  </pic:spPr>
                </pic:pic>
              </a:graphicData>
            </a:graphic>
          </wp:inline>
        </w:drawing>
      </w:r>
    </w:p>
    <w:p w:rsidR="00584CC5" w:rsidRDefault="00584CC5" w:rsidP="00EB5C36">
      <w:pPr>
        <w:rPr>
          <w:rFonts w:ascii="Verdana" w:hAnsi="Verdana"/>
          <w:sz w:val="28"/>
          <w:szCs w:val="28"/>
        </w:rPr>
      </w:pPr>
    </w:p>
    <w:p w:rsidR="00584CC5" w:rsidRDefault="00584CC5" w:rsidP="00EB5C36">
      <w:pPr>
        <w:rPr>
          <w:rFonts w:ascii="Verdana" w:hAnsi="Verdana"/>
          <w:sz w:val="28"/>
          <w:szCs w:val="28"/>
        </w:rPr>
      </w:pPr>
    </w:p>
    <w:p w:rsidR="00584CC5" w:rsidRDefault="00584CC5" w:rsidP="00EB5C36">
      <w:pPr>
        <w:rPr>
          <w:rFonts w:ascii="Verdana" w:hAnsi="Verdana"/>
          <w:sz w:val="28"/>
          <w:szCs w:val="28"/>
        </w:rPr>
      </w:pPr>
    </w:p>
    <w:p w:rsidR="00584CC5" w:rsidRDefault="00584CC5" w:rsidP="00EB5C36">
      <w:pPr>
        <w:rPr>
          <w:rFonts w:ascii="Verdana" w:hAnsi="Verdana"/>
          <w:sz w:val="28"/>
          <w:szCs w:val="28"/>
        </w:rPr>
      </w:pPr>
    </w:p>
    <w:p w:rsidR="00584CC5" w:rsidRDefault="00584CC5" w:rsidP="00EB5C36">
      <w:pPr>
        <w:rPr>
          <w:rFonts w:ascii="Verdana" w:hAnsi="Verdana"/>
          <w:sz w:val="28"/>
          <w:szCs w:val="28"/>
        </w:rPr>
      </w:pPr>
    </w:p>
    <w:p w:rsidR="00584CC5" w:rsidRDefault="00584CC5" w:rsidP="00EB5C36">
      <w:pPr>
        <w:rPr>
          <w:rFonts w:ascii="Verdana" w:hAnsi="Verdana"/>
          <w:sz w:val="28"/>
          <w:szCs w:val="28"/>
        </w:rPr>
      </w:pPr>
    </w:p>
    <w:p w:rsidR="00584CC5" w:rsidRDefault="00584CC5"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Pr="00584CC5" w:rsidRDefault="00584CC5" w:rsidP="00584CC5">
      <w:pPr>
        <w:jc w:val="center"/>
        <w:rPr>
          <w:rFonts w:ascii="Verdana" w:hAnsi="Verdana"/>
          <w:b/>
          <w:sz w:val="96"/>
          <w:szCs w:val="96"/>
        </w:rPr>
      </w:pPr>
      <w:bookmarkStart w:id="0" w:name="_GoBack"/>
      <w:r>
        <w:rPr>
          <w:rFonts w:ascii="Verdana" w:hAnsi="Verdana"/>
          <w:b/>
          <w:sz w:val="96"/>
          <w:szCs w:val="96"/>
        </w:rPr>
        <w:t>Coloseum</w:t>
      </w:r>
    </w:p>
    <w:bookmarkEnd w:id="0"/>
    <w:p w:rsidR="00584CC5" w:rsidRDefault="00584CC5" w:rsidP="00584CC5">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584CC5">
        <w:rPr>
          <w:noProof/>
          <w:lang w:val="nl-NL"/>
        </w:rPr>
        <w:lastRenderedPageBreak/>
        <w:drawing>
          <wp:anchor distT="0" distB="0" distL="114300" distR="114300" simplePos="0" relativeHeight="251658240" behindDoc="0" locked="0" layoutInCell="1" allowOverlap="1" wp14:anchorId="20DFAA04" wp14:editId="3F8A2FF9">
            <wp:simplePos x="0" y="0"/>
            <wp:positionH relativeFrom="column">
              <wp:posOffset>5280025</wp:posOffset>
            </wp:positionH>
            <wp:positionV relativeFrom="paragraph">
              <wp:posOffset>384810</wp:posOffset>
            </wp:positionV>
            <wp:extent cx="1675796" cy="2520000"/>
            <wp:effectExtent l="171450" t="171450" r="381635" b="356870"/>
            <wp:wrapSquare wrapText="bothSides"/>
            <wp:docPr id="4" name="Afbeelding 4" descr="Het Colosseum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 Colosseum i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84CC5">
        <w:rPr>
          <w:rFonts w:ascii="Verdana" w:hAnsi="Verdana" w:cs="Arial"/>
          <w:bCs/>
          <w:color w:val="333333"/>
          <w:sz w:val="28"/>
          <w:szCs w:val="28"/>
          <w:lang w:val="nl-NL"/>
        </w:rPr>
        <w:t xml:space="preserve">Het Colosseum is waarschijnlijk het meest indrukwekkende gebouw van het hele Romeinse Rijk. </w:t>
      </w:r>
    </w:p>
    <w:p w:rsidR="00584CC5" w:rsidRDefault="00584CC5" w:rsidP="00584CC5">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584CC5">
        <w:rPr>
          <w:rFonts w:ascii="Verdana" w:hAnsi="Verdana" w:cs="Arial"/>
          <w:bCs/>
          <w:color w:val="333333"/>
          <w:sz w:val="28"/>
          <w:szCs w:val="28"/>
          <w:lang w:val="nl-NL"/>
        </w:rPr>
        <w:t xml:space="preserve">Oorspronkelijk stond het gebouw - het grootste uit die tijd - bekend als het Flavische Amfitheater.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584CC5">
        <w:rPr>
          <w:rFonts w:ascii="Verdana" w:hAnsi="Verdana" w:cs="Arial"/>
          <w:bCs/>
          <w:color w:val="333333"/>
          <w:sz w:val="28"/>
          <w:szCs w:val="28"/>
          <w:lang w:val="nl-NL"/>
        </w:rPr>
        <w:t xml:space="preserve">Het monumentale bouwwerk is vervallen tot een ruïne, maar toch is het vandaag nog steeds een indrukwekkend en prachtig zicht. </w:t>
      </w:r>
    </w:p>
    <w:p w:rsidR="00584CC5" w:rsidRPr="00584CC5" w:rsidRDefault="00584CC5" w:rsidP="00584CC5">
      <w:pPr>
        <w:spacing w:before="120" w:after="120"/>
        <w:rPr>
          <w:rFonts w:ascii="Verdana" w:hAnsi="Verdana" w:cs="Arial"/>
          <w:b/>
          <w:color w:val="222222"/>
          <w:sz w:val="28"/>
          <w:szCs w:val="28"/>
          <w:lang w:val="nl-NL"/>
        </w:rPr>
      </w:pPr>
      <w:r w:rsidRPr="00584CC5">
        <w:rPr>
          <w:rFonts w:ascii="Verdana" w:hAnsi="Verdana" w:cs="Arial"/>
          <w:b/>
          <w:color w:val="222222"/>
          <w:sz w:val="28"/>
          <w:szCs w:val="28"/>
          <w:lang w:val="nl-NL"/>
        </w:rPr>
        <w:t>Het Flavische Amfitheater</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Keizer Vespasianus, stichter van de Flavische Dynastie, startte met de bouw van het Colosseum in het jaar 72 na Christus.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Het werd voltooid in het jaar 80, een j</w:t>
      </w:r>
      <w:r>
        <w:rPr>
          <w:rFonts w:ascii="Verdana" w:hAnsi="Verdana" w:cs="Arial"/>
          <w:color w:val="000000"/>
          <w:sz w:val="28"/>
          <w:szCs w:val="28"/>
          <w:lang w:val="nl-NL"/>
        </w:rPr>
        <w:t>aar na de dood van Vespasianus.</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Het amfitheater was gebouwd op de lokatie waar eerder een kunstmatig meer was aangelegd als onderdeel van het grote park in het centrum van Rome waarin ook het Gouden Huis (Domus Aurea) en het nabije Colossus standbeeld stond.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Dit gigantische standbeeld van Nero gaf het Colosseum zijn naam.</w:t>
      </w:r>
    </w:p>
    <w:p w:rsidR="00584CC5" w:rsidRPr="00584CC5" w:rsidRDefault="00584CC5" w:rsidP="00584CC5">
      <w:pPr>
        <w:spacing w:before="120" w:after="120"/>
        <w:rPr>
          <w:rFonts w:ascii="Verdana" w:hAnsi="Verdana" w:cs="Arial"/>
          <w:b/>
          <w:color w:val="222222"/>
          <w:sz w:val="28"/>
          <w:szCs w:val="28"/>
          <w:lang w:val="nl-NL"/>
        </w:rPr>
      </w:pPr>
      <w:r w:rsidRPr="00584CC5">
        <w:rPr>
          <w:b/>
          <w:noProof/>
          <w:lang w:val="nl-NL"/>
        </w:rPr>
        <w:drawing>
          <wp:anchor distT="0" distB="0" distL="114300" distR="114300" simplePos="0" relativeHeight="251659264" behindDoc="0" locked="0" layoutInCell="1" allowOverlap="1" wp14:anchorId="0466E573" wp14:editId="7A7D1636">
            <wp:simplePos x="0" y="0"/>
            <wp:positionH relativeFrom="column">
              <wp:posOffset>5050790</wp:posOffset>
            </wp:positionH>
            <wp:positionV relativeFrom="paragraph">
              <wp:posOffset>202565</wp:posOffset>
            </wp:positionV>
            <wp:extent cx="2520000" cy="1675796"/>
            <wp:effectExtent l="171450" t="171450" r="375920" b="362585"/>
            <wp:wrapSquare wrapText="bothSides"/>
            <wp:docPr id="5" name="Afbeelding 5" descr="Schaalmodel van het Colosseum ten tijde van het keizerr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aalmodel van het Colosseum ten tijde van het keizerrij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84CC5">
        <w:rPr>
          <w:rFonts w:ascii="Verdana" w:hAnsi="Verdana" w:cs="Arial"/>
          <w:b/>
          <w:color w:val="222222"/>
          <w:sz w:val="28"/>
          <w:szCs w:val="28"/>
          <w:lang w:val="nl-NL"/>
        </w:rPr>
        <w:t>Het Gebouw</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sz w:val="28"/>
          <w:szCs w:val="28"/>
          <w:lang w:val="nl-NL"/>
        </w:rPr>
      </w:pPr>
      <w:r w:rsidRPr="00584CC5">
        <w:rPr>
          <w:rFonts w:ascii="Verdana" w:hAnsi="Verdana" w:cs="Arial"/>
          <w:color w:val="000000"/>
          <w:sz w:val="28"/>
          <w:szCs w:val="28"/>
          <w:lang w:val="nl-NL"/>
        </w:rPr>
        <w:t xml:space="preserve">Het elliptische gebouw is enorm groot: het is 188 meter lang, 156 meter breed en het bereikt een hoogte van meer dan 48 meter.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sz w:val="28"/>
          <w:szCs w:val="28"/>
          <w:lang w:val="nl-NL"/>
        </w:rPr>
      </w:pPr>
      <w:r w:rsidRPr="00584CC5">
        <w:rPr>
          <w:rFonts w:ascii="Verdana" w:hAnsi="Verdana" w:cs="Arial"/>
          <w:color w:val="000000"/>
          <w:sz w:val="28"/>
          <w:szCs w:val="28"/>
          <w:lang w:val="nl-NL"/>
        </w:rPr>
        <w:t>Er konden in het Colosseum maar liefst 55.000 toeschouwers plaatsvinden die het gebouw konden betreden vi</w:t>
      </w:r>
      <w:r>
        <w:rPr>
          <w:rFonts w:ascii="Verdana" w:hAnsi="Verdana" w:cs="Arial"/>
          <w:color w:val="000000"/>
          <w:sz w:val="28"/>
          <w:szCs w:val="28"/>
          <w:lang w:val="nl-NL"/>
        </w:rPr>
        <w:t>a niet minder dan 80 ingangen.</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sz w:val="28"/>
          <w:szCs w:val="28"/>
          <w:lang w:val="nl-NL"/>
        </w:rPr>
      </w:pPr>
      <w:r w:rsidRPr="00584CC5">
        <w:rPr>
          <w:rFonts w:ascii="Verdana" w:hAnsi="Verdana" w:cs="Arial"/>
          <w:color w:val="000000"/>
          <w:sz w:val="28"/>
          <w:szCs w:val="28"/>
          <w:lang w:val="nl-NL"/>
        </w:rPr>
        <w:t xml:space="preserve">Het gebouw had vier bovengrondse verdiepingen waarvan het hoogste zitplaatsen had die voorbehouden waren voor de lagere klassen en vrouwen.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sz w:val="28"/>
          <w:szCs w:val="28"/>
          <w:lang w:val="nl-NL"/>
        </w:rPr>
      </w:pPr>
      <w:r w:rsidRPr="00584CC5">
        <w:rPr>
          <w:rFonts w:ascii="Verdana" w:hAnsi="Verdana" w:cs="Arial"/>
          <w:color w:val="000000"/>
          <w:sz w:val="28"/>
          <w:szCs w:val="28"/>
          <w:lang w:val="nl-NL"/>
        </w:rPr>
        <w:t xml:space="preserve">De laagste verdiepingen waren gereserveerd voor prominente inwoners.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sz w:val="28"/>
          <w:szCs w:val="28"/>
          <w:lang w:val="nl-NL"/>
        </w:rPr>
      </w:pPr>
      <w:r w:rsidRPr="00584CC5">
        <w:rPr>
          <w:rFonts w:ascii="Verdana" w:hAnsi="Verdana" w:cs="Arial"/>
          <w:color w:val="000000"/>
          <w:sz w:val="28"/>
          <w:szCs w:val="28"/>
          <w:lang w:val="nl-NL"/>
        </w:rPr>
        <w:t xml:space="preserve">Ondergronds waren er kamers vol mechanische apparaten en kooien met wilde dieren.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sz w:val="28"/>
          <w:szCs w:val="28"/>
          <w:lang w:val="nl-NL"/>
        </w:rPr>
      </w:pPr>
      <w:r w:rsidRPr="00584CC5">
        <w:rPr>
          <w:rFonts w:ascii="Verdana" w:hAnsi="Verdana" w:cs="Arial"/>
          <w:color w:val="000000"/>
          <w:sz w:val="28"/>
          <w:szCs w:val="28"/>
          <w:lang w:val="nl-NL"/>
        </w:rPr>
        <w:lastRenderedPageBreak/>
        <w:t>De kooien konden naar boven gehesen worden zodat de dieren in het centrum van de arena te voorschijn konden komen.</w:t>
      </w:r>
    </w:p>
    <w:p w:rsidR="00584CC5" w:rsidRPr="00584CC5" w:rsidRDefault="00584CC5" w:rsidP="00584CC5">
      <w:pPr>
        <w:spacing w:before="120" w:after="120"/>
        <w:rPr>
          <w:rFonts w:ascii="Verdana" w:hAnsi="Verdana" w:cs="Arial"/>
          <w:b/>
          <w:color w:val="222222"/>
          <w:sz w:val="28"/>
          <w:szCs w:val="28"/>
          <w:lang w:val="nl-NL"/>
        </w:rPr>
      </w:pPr>
      <w:r w:rsidRPr="00584CC5">
        <w:rPr>
          <w:b/>
          <w:noProof/>
          <w:lang w:val="nl-NL"/>
        </w:rPr>
        <w:drawing>
          <wp:anchor distT="0" distB="0" distL="114300" distR="114300" simplePos="0" relativeHeight="251660288" behindDoc="0" locked="0" layoutInCell="1" allowOverlap="1" wp14:anchorId="0D20B3C5" wp14:editId="3A9D3ED8">
            <wp:simplePos x="0" y="0"/>
            <wp:positionH relativeFrom="column">
              <wp:posOffset>4433570</wp:posOffset>
            </wp:positionH>
            <wp:positionV relativeFrom="paragraph">
              <wp:posOffset>121920</wp:posOffset>
            </wp:positionV>
            <wp:extent cx="2519680" cy="1675765"/>
            <wp:effectExtent l="171450" t="171450" r="375920" b="362585"/>
            <wp:wrapSquare wrapText="bothSides"/>
            <wp:docPr id="6" name="Afbeelding 6" descr="Colosse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sseum,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84CC5">
        <w:rPr>
          <w:rFonts w:ascii="Verdana" w:hAnsi="Verdana" w:cs="Arial"/>
          <w:b/>
          <w:color w:val="222222"/>
          <w:sz w:val="28"/>
          <w:szCs w:val="28"/>
          <w:lang w:val="nl-NL"/>
        </w:rPr>
        <w:t>Velarium</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Het Colosseum was bedekt met een gigantisch dekzeil dat gekend stond als het velarium.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Het zeil beschermde de bezoekers tegen de felle zon.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Het werd vastgebonden aan grote palen bovenop het Colosseum en werd met grote touwen aan de grond verankerd.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Er was een team van zo’n 1.000 personen nodig om het zeil te installeren.</w:t>
      </w:r>
    </w:p>
    <w:p w:rsidR="00584CC5" w:rsidRPr="00584CC5" w:rsidRDefault="00584CC5" w:rsidP="00584CC5">
      <w:pPr>
        <w:spacing w:before="120" w:after="120"/>
        <w:rPr>
          <w:rFonts w:ascii="Verdana" w:hAnsi="Verdana" w:cs="Arial"/>
          <w:b/>
          <w:color w:val="222222"/>
          <w:sz w:val="28"/>
          <w:szCs w:val="28"/>
          <w:lang w:val="nl-NL"/>
        </w:rPr>
      </w:pPr>
      <w:r w:rsidRPr="00584CC5">
        <w:rPr>
          <w:rFonts w:ascii="Verdana" w:hAnsi="Verdana" w:cs="Arial"/>
          <w:b/>
          <w:color w:val="222222"/>
          <w:sz w:val="28"/>
          <w:szCs w:val="28"/>
          <w:lang w:val="nl-NL"/>
        </w:rPr>
        <w:t>Brood en Spelen</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noProof/>
          <w:lang w:val="nl-NL"/>
        </w:rPr>
        <w:drawing>
          <wp:anchor distT="0" distB="0" distL="114300" distR="114300" simplePos="0" relativeHeight="251661312" behindDoc="0" locked="0" layoutInCell="1" allowOverlap="1" wp14:anchorId="33DC65AC" wp14:editId="29353B12">
            <wp:simplePos x="0" y="0"/>
            <wp:positionH relativeFrom="column">
              <wp:posOffset>4338320</wp:posOffset>
            </wp:positionH>
            <wp:positionV relativeFrom="paragraph">
              <wp:posOffset>81280</wp:posOffset>
            </wp:positionV>
            <wp:extent cx="2519680" cy="1675765"/>
            <wp:effectExtent l="171450" t="171450" r="375920" b="362585"/>
            <wp:wrapSquare wrapText="bothSides"/>
            <wp:docPr id="7" name="Afbeelding 7" descr="Het Colosseum 's na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t Colosseum 's nach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84CC5">
        <w:rPr>
          <w:rFonts w:ascii="Verdana" w:hAnsi="Verdana" w:cs="Arial"/>
          <w:color w:val="000000"/>
          <w:sz w:val="28"/>
          <w:szCs w:val="28"/>
          <w:lang w:val="nl-NL"/>
        </w:rPr>
        <w:t xml:space="preserve">Keizers gebruikten het Colosseum om het publiek te entertainen met gratis amusement.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De spelen waren een symbool van prestige en macht en het was een manier voor de keizers om hun populariteit te verhogen.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De spelen duurden een hele dag of soms zelfs meerdere dagen achter elkaar.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Meestal begon men met het opvoeren van komische optredens en het vertonen van exotische dieren.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Men eindigde met gevechten tot de dood tussen dieren en gladiators, of tussen gladiators. </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Deze vechters waren meestal slaven, krijgsgevangenen of veroordeelde criminelen.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Soms namen ook vrije Romeinen en zelfs keizers deel aan de actie.</w:t>
      </w:r>
    </w:p>
    <w:p w:rsidR="00584CC5" w:rsidRDefault="00584CC5" w:rsidP="00584CC5">
      <w:pPr>
        <w:spacing w:before="120" w:after="120"/>
        <w:rPr>
          <w:rFonts w:ascii="Verdana" w:hAnsi="Verdana" w:cs="Arial"/>
          <w:color w:val="222222"/>
          <w:sz w:val="28"/>
          <w:szCs w:val="28"/>
          <w:lang w:val="nl-NL"/>
        </w:rPr>
      </w:pPr>
    </w:p>
    <w:p w:rsidR="00584CC5" w:rsidRDefault="00584CC5" w:rsidP="00584CC5">
      <w:pPr>
        <w:spacing w:before="120" w:after="120"/>
        <w:rPr>
          <w:rFonts w:ascii="Verdana" w:hAnsi="Verdana" w:cs="Arial"/>
          <w:color w:val="222222"/>
          <w:sz w:val="28"/>
          <w:szCs w:val="28"/>
          <w:lang w:val="nl-NL"/>
        </w:rPr>
      </w:pPr>
    </w:p>
    <w:p w:rsidR="00584CC5" w:rsidRDefault="00584CC5" w:rsidP="00584CC5">
      <w:pPr>
        <w:spacing w:before="120" w:after="120"/>
        <w:rPr>
          <w:rFonts w:ascii="Verdana" w:hAnsi="Verdana" w:cs="Arial"/>
          <w:color w:val="222222"/>
          <w:sz w:val="28"/>
          <w:szCs w:val="28"/>
          <w:lang w:val="nl-NL"/>
        </w:rPr>
      </w:pPr>
    </w:p>
    <w:p w:rsidR="00584CC5" w:rsidRDefault="00584CC5" w:rsidP="00584CC5">
      <w:pPr>
        <w:spacing w:before="120" w:after="120"/>
        <w:rPr>
          <w:rFonts w:ascii="Verdana" w:hAnsi="Verdana" w:cs="Arial"/>
          <w:color w:val="222222"/>
          <w:sz w:val="28"/>
          <w:szCs w:val="28"/>
          <w:lang w:val="nl-NL"/>
        </w:rPr>
      </w:pPr>
    </w:p>
    <w:p w:rsidR="00584CC5" w:rsidRPr="00584CC5" w:rsidRDefault="00584CC5" w:rsidP="00584CC5">
      <w:pPr>
        <w:spacing w:before="120" w:after="120"/>
        <w:rPr>
          <w:rFonts w:ascii="Verdana" w:hAnsi="Verdana" w:cs="Arial"/>
          <w:b/>
          <w:color w:val="222222"/>
          <w:sz w:val="28"/>
          <w:szCs w:val="28"/>
          <w:lang w:val="nl-NL"/>
        </w:rPr>
      </w:pPr>
      <w:r w:rsidRPr="00584CC5">
        <w:rPr>
          <w:rFonts w:ascii="Verdana" w:hAnsi="Verdana" w:cs="Arial"/>
          <w:b/>
          <w:color w:val="222222"/>
          <w:sz w:val="28"/>
          <w:szCs w:val="28"/>
          <w:lang w:val="nl-NL"/>
        </w:rPr>
        <w:lastRenderedPageBreak/>
        <w:t>Inhuldiging</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noProof/>
          <w:lang w:val="nl-NL"/>
        </w:rPr>
        <w:drawing>
          <wp:anchor distT="0" distB="0" distL="114300" distR="114300" simplePos="0" relativeHeight="251662336" behindDoc="0" locked="0" layoutInCell="1" allowOverlap="1" wp14:anchorId="1ACA0B5A" wp14:editId="5422426E">
            <wp:simplePos x="0" y="0"/>
            <wp:positionH relativeFrom="column">
              <wp:posOffset>5040630</wp:posOffset>
            </wp:positionH>
            <wp:positionV relativeFrom="paragraph">
              <wp:posOffset>163195</wp:posOffset>
            </wp:positionV>
            <wp:extent cx="2520000" cy="1675796"/>
            <wp:effectExtent l="171450" t="171450" r="375920" b="362585"/>
            <wp:wrapSquare wrapText="bothSides"/>
            <wp:docPr id="8" name="Afbeelding 8" descr="In het Colosseum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 het Colosseum in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84CC5">
        <w:rPr>
          <w:rFonts w:ascii="Verdana" w:hAnsi="Verdana" w:cs="Arial"/>
          <w:color w:val="000000"/>
          <w:sz w:val="28"/>
          <w:szCs w:val="28"/>
          <w:lang w:val="nl-NL"/>
        </w:rPr>
        <w:t xml:space="preserve">Honderd dagen durende spelen werden gehouden door Titus, de opvolger van Vespasius, om de inhuldiging te vieren van het gebouw in 80 na Christus.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Tijdens deze spelen werden zo’n 9.000 wilde dieren afgemaakt.</w:t>
      </w:r>
    </w:p>
    <w:p w:rsidR="00584CC5" w:rsidRPr="00584CC5" w:rsidRDefault="00584CC5" w:rsidP="00584CC5">
      <w:pPr>
        <w:spacing w:before="120" w:after="120"/>
        <w:rPr>
          <w:rFonts w:ascii="Verdana" w:hAnsi="Verdana" w:cs="Arial"/>
          <w:b/>
          <w:color w:val="222222"/>
          <w:sz w:val="28"/>
          <w:szCs w:val="28"/>
          <w:lang w:val="nl-NL"/>
        </w:rPr>
      </w:pPr>
      <w:r w:rsidRPr="00584CC5">
        <w:rPr>
          <w:rFonts w:ascii="Verdana" w:hAnsi="Verdana" w:cs="Arial"/>
          <w:b/>
          <w:color w:val="222222"/>
          <w:sz w:val="28"/>
          <w:szCs w:val="28"/>
          <w:lang w:val="nl-NL"/>
        </w:rPr>
        <w:t>De Ruines</w:t>
      </w:r>
    </w:p>
    <w:p w:rsid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De zuidkant van het Colosseum werd in het jaar 847 geveld door een aardbeving. </w:t>
      </w:r>
    </w:p>
    <w:p w:rsidR="00584CC5" w:rsidRPr="00584CC5" w:rsidRDefault="00584CC5" w:rsidP="00584CC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584CC5">
        <w:rPr>
          <w:rFonts w:ascii="Verdana" w:hAnsi="Verdana" w:cs="Arial"/>
          <w:color w:val="000000"/>
          <w:sz w:val="28"/>
          <w:szCs w:val="28"/>
          <w:lang w:val="nl-NL"/>
        </w:rPr>
        <w:t xml:space="preserve">Delen van het gebouw, inclusief de marmeren gevel, werden gebruikt voor de bouw van meer recente gebouwen zoals de </w:t>
      </w:r>
      <w:hyperlink r:id="rId14" w:history="1">
        <w:r w:rsidRPr="00584CC5">
          <w:rPr>
            <w:rFonts w:ascii="Verdana" w:hAnsi="Verdana" w:cs="Arial"/>
            <w:color w:val="024E68"/>
            <w:sz w:val="28"/>
            <w:szCs w:val="28"/>
            <w:lang w:val="nl-NL"/>
          </w:rPr>
          <w:t>St. Pietersbasiliek</w:t>
        </w:r>
      </w:hyperlink>
      <w:r w:rsidRPr="00584CC5">
        <w:rPr>
          <w:rFonts w:ascii="Verdana" w:hAnsi="Verdana" w:cs="Arial"/>
          <w:color w:val="000000"/>
          <w:sz w:val="28"/>
          <w:szCs w:val="28"/>
          <w:lang w:val="nl-NL"/>
        </w:rPr>
        <w:t>.</w:t>
      </w:r>
    </w:p>
    <w:p w:rsidR="006F0BF8" w:rsidRPr="00584CC5" w:rsidRDefault="006F0BF8" w:rsidP="00584CC5">
      <w:pPr>
        <w:spacing w:before="120" w:after="120"/>
        <w:ind w:left="284" w:hanging="284"/>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Pr="00CF02EE" w:rsidRDefault="006F0BF8" w:rsidP="00EB5C36">
      <w:pPr>
        <w:rPr>
          <w:rFonts w:ascii="Verdana" w:hAnsi="Verdana"/>
          <w:sz w:val="28"/>
          <w:szCs w:val="28"/>
        </w:rPr>
      </w:pPr>
    </w:p>
    <w:sectPr w:rsidR="006F0BF8" w:rsidRPr="00CF02EE" w:rsidSect="006F0BF8">
      <w:headerReference w:type="default" r:id="rId15"/>
      <w:footerReference w:type="even" r:id="rId16"/>
      <w:footerReference w:type="defaul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F0" w:rsidRDefault="004C32F0">
      <w:r>
        <w:separator/>
      </w:r>
    </w:p>
  </w:endnote>
  <w:endnote w:type="continuationSeparator" w:id="0">
    <w:p w:rsidR="004C32F0" w:rsidRDefault="004C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84CC5" w:rsidRPr="00584CC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84CC5" w:rsidRPr="00584CC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F0" w:rsidRDefault="004C32F0">
      <w:r>
        <w:separator/>
      </w:r>
    </w:p>
  </w:footnote>
  <w:footnote w:type="continuationSeparator" w:id="0">
    <w:p w:rsidR="004C32F0" w:rsidRDefault="004C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4C32F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3300CC5"/>
    <w:multiLevelType w:val="hybridMultilevel"/>
    <w:tmpl w:val="0AA484F6"/>
    <w:lvl w:ilvl="0" w:tplc="06A2E27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C32F0"/>
    <w:rsid w:val="004E0BC2"/>
    <w:rsid w:val="004E7211"/>
    <w:rsid w:val="00520E20"/>
    <w:rsid w:val="005438BF"/>
    <w:rsid w:val="00584CC5"/>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16849332">
      <w:bodyDiv w:val="1"/>
      <w:marLeft w:val="0"/>
      <w:marRight w:val="0"/>
      <w:marTop w:val="0"/>
      <w:marBottom w:val="0"/>
      <w:divBdr>
        <w:top w:val="none" w:sz="0" w:space="0" w:color="auto"/>
        <w:left w:val="none" w:sz="0" w:space="0" w:color="auto"/>
        <w:bottom w:val="none" w:sz="0" w:space="0" w:color="auto"/>
        <w:right w:val="none" w:sz="0" w:space="0" w:color="auto"/>
      </w:divBdr>
      <w:divsChild>
        <w:div w:id="1108237851">
          <w:marLeft w:val="0"/>
          <w:marRight w:val="0"/>
          <w:marTop w:val="2325"/>
          <w:marBottom w:val="0"/>
          <w:divBdr>
            <w:top w:val="none" w:sz="0" w:space="0" w:color="auto"/>
            <w:left w:val="none" w:sz="0" w:space="0" w:color="auto"/>
            <w:bottom w:val="none" w:sz="0" w:space="0" w:color="auto"/>
            <w:right w:val="none" w:sz="0" w:space="0" w:color="auto"/>
          </w:divBdr>
          <w:divsChild>
            <w:div w:id="1147479221">
              <w:marLeft w:val="0"/>
              <w:marRight w:val="0"/>
              <w:marTop w:val="0"/>
              <w:marBottom w:val="0"/>
              <w:divBdr>
                <w:top w:val="none" w:sz="0" w:space="0" w:color="auto"/>
                <w:left w:val="none" w:sz="0" w:space="0" w:color="auto"/>
                <w:bottom w:val="none" w:sz="0" w:space="0" w:color="auto"/>
                <w:right w:val="none" w:sz="0" w:space="0" w:color="auto"/>
              </w:divBdr>
              <w:divsChild>
                <w:div w:id="1606188209">
                  <w:marLeft w:val="0"/>
                  <w:marRight w:val="0"/>
                  <w:marTop w:val="0"/>
                  <w:marBottom w:val="0"/>
                  <w:divBdr>
                    <w:top w:val="none" w:sz="0" w:space="0" w:color="auto"/>
                    <w:left w:val="none" w:sz="0" w:space="0" w:color="auto"/>
                    <w:bottom w:val="none" w:sz="0" w:space="0" w:color="auto"/>
                    <w:right w:val="none" w:sz="0" w:space="0" w:color="auto"/>
                  </w:divBdr>
                  <w:divsChild>
                    <w:div w:id="1278483627">
                      <w:marLeft w:val="0"/>
                      <w:marRight w:val="0"/>
                      <w:marTop w:val="0"/>
                      <w:marBottom w:val="0"/>
                      <w:divBdr>
                        <w:top w:val="none" w:sz="0" w:space="0" w:color="auto"/>
                        <w:left w:val="none" w:sz="0" w:space="0" w:color="auto"/>
                        <w:bottom w:val="none" w:sz="0" w:space="0" w:color="auto"/>
                        <w:right w:val="none" w:sz="0" w:space="0" w:color="auto"/>
                      </w:divBdr>
                    </w:div>
                  </w:divsChild>
                </w:div>
                <w:div w:id="1013723252">
                  <w:marLeft w:val="0"/>
                  <w:marRight w:val="0"/>
                  <w:marTop w:val="0"/>
                  <w:marBottom w:val="30"/>
                  <w:divBdr>
                    <w:top w:val="none" w:sz="0" w:space="0" w:color="auto"/>
                    <w:left w:val="none" w:sz="0" w:space="0" w:color="auto"/>
                    <w:bottom w:val="none" w:sz="0" w:space="0" w:color="auto"/>
                    <w:right w:val="none" w:sz="0" w:space="0" w:color="auto"/>
                  </w:divBdr>
                </w:div>
                <w:div w:id="237254618">
                  <w:marLeft w:val="0"/>
                  <w:marRight w:val="0"/>
                  <w:marTop w:val="0"/>
                  <w:marBottom w:val="0"/>
                  <w:divBdr>
                    <w:top w:val="none" w:sz="0" w:space="0" w:color="auto"/>
                    <w:left w:val="none" w:sz="0" w:space="0" w:color="auto"/>
                    <w:bottom w:val="none" w:sz="0" w:space="0" w:color="auto"/>
                    <w:right w:val="none" w:sz="0" w:space="0" w:color="auto"/>
                  </w:divBdr>
                  <w:divsChild>
                    <w:div w:id="1387601352">
                      <w:marLeft w:val="0"/>
                      <w:marRight w:val="0"/>
                      <w:marTop w:val="0"/>
                      <w:marBottom w:val="0"/>
                      <w:divBdr>
                        <w:top w:val="none" w:sz="0" w:space="0" w:color="auto"/>
                        <w:left w:val="none" w:sz="0" w:space="0" w:color="auto"/>
                        <w:bottom w:val="none" w:sz="0" w:space="0" w:color="auto"/>
                        <w:right w:val="none" w:sz="0" w:space="0" w:color="auto"/>
                      </w:divBdr>
                      <w:divsChild>
                        <w:div w:id="167141514">
                          <w:marLeft w:val="45"/>
                          <w:marRight w:val="45"/>
                          <w:marTop w:val="45"/>
                          <w:marBottom w:val="45"/>
                          <w:divBdr>
                            <w:top w:val="none" w:sz="0" w:space="0" w:color="auto"/>
                            <w:left w:val="none" w:sz="0" w:space="0" w:color="auto"/>
                            <w:bottom w:val="none" w:sz="0" w:space="0" w:color="auto"/>
                            <w:right w:val="none" w:sz="0" w:space="0" w:color="auto"/>
                          </w:divBdr>
                          <w:divsChild>
                            <w:div w:id="1861428527">
                              <w:marLeft w:val="0"/>
                              <w:marRight w:val="0"/>
                              <w:marTop w:val="0"/>
                              <w:marBottom w:val="0"/>
                              <w:divBdr>
                                <w:top w:val="none" w:sz="0" w:space="0" w:color="auto"/>
                                <w:left w:val="none" w:sz="0" w:space="0" w:color="auto"/>
                                <w:bottom w:val="none" w:sz="0" w:space="0" w:color="auto"/>
                                <w:right w:val="none" w:sz="0" w:space="0" w:color="auto"/>
                              </w:divBdr>
                            </w:div>
                          </w:divsChild>
                        </w:div>
                        <w:div w:id="618151378">
                          <w:marLeft w:val="0"/>
                          <w:marRight w:val="0"/>
                          <w:marTop w:val="0"/>
                          <w:marBottom w:val="0"/>
                          <w:divBdr>
                            <w:top w:val="none" w:sz="0" w:space="0" w:color="auto"/>
                            <w:left w:val="none" w:sz="0" w:space="0" w:color="auto"/>
                            <w:bottom w:val="none" w:sz="0" w:space="0" w:color="auto"/>
                            <w:right w:val="none" w:sz="0" w:space="0" w:color="auto"/>
                          </w:divBdr>
                        </w:div>
                        <w:div w:id="1025523816">
                          <w:marLeft w:val="0"/>
                          <w:marRight w:val="0"/>
                          <w:marTop w:val="0"/>
                          <w:marBottom w:val="0"/>
                          <w:divBdr>
                            <w:top w:val="none" w:sz="0" w:space="0" w:color="auto"/>
                            <w:left w:val="none" w:sz="0" w:space="0" w:color="auto"/>
                            <w:bottom w:val="none" w:sz="0" w:space="0" w:color="auto"/>
                            <w:right w:val="none" w:sz="0" w:space="0" w:color="auto"/>
                          </w:divBdr>
                        </w:div>
                        <w:div w:id="20864189">
                          <w:marLeft w:val="45"/>
                          <w:marRight w:val="45"/>
                          <w:marTop w:val="45"/>
                          <w:marBottom w:val="45"/>
                          <w:divBdr>
                            <w:top w:val="none" w:sz="0" w:space="0" w:color="auto"/>
                            <w:left w:val="none" w:sz="0" w:space="0" w:color="auto"/>
                            <w:bottom w:val="none" w:sz="0" w:space="0" w:color="auto"/>
                            <w:right w:val="none" w:sz="0" w:space="0" w:color="auto"/>
                          </w:divBdr>
                          <w:divsChild>
                            <w:div w:id="2050839865">
                              <w:marLeft w:val="0"/>
                              <w:marRight w:val="0"/>
                              <w:marTop w:val="0"/>
                              <w:marBottom w:val="0"/>
                              <w:divBdr>
                                <w:top w:val="none" w:sz="0" w:space="0" w:color="auto"/>
                                <w:left w:val="none" w:sz="0" w:space="0" w:color="auto"/>
                                <w:bottom w:val="none" w:sz="0" w:space="0" w:color="auto"/>
                                <w:right w:val="none" w:sz="0" w:space="0" w:color="auto"/>
                              </w:divBdr>
                            </w:div>
                          </w:divsChild>
                        </w:div>
                        <w:div w:id="1853258961">
                          <w:marLeft w:val="0"/>
                          <w:marRight w:val="0"/>
                          <w:marTop w:val="0"/>
                          <w:marBottom w:val="0"/>
                          <w:divBdr>
                            <w:top w:val="none" w:sz="0" w:space="0" w:color="auto"/>
                            <w:left w:val="none" w:sz="0" w:space="0" w:color="auto"/>
                            <w:bottom w:val="none" w:sz="0" w:space="0" w:color="auto"/>
                            <w:right w:val="none" w:sz="0" w:space="0" w:color="auto"/>
                          </w:divBdr>
                        </w:div>
                        <w:div w:id="591624781">
                          <w:marLeft w:val="45"/>
                          <w:marRight w:val="45"/>
                          <w:marTop w:val="45"/>
                          <w:marBottom w:val="45"/>
                          <w:divBdr>
                            <w:top w:val="none" w:sz="0" w:space="0" w:color="auto"/>
                            <w:left w:val="none" w:sz="0" w:space="0" w:color="auto"/>
                            <w:bottom w:val="none" w:sz="0" w:space="0" w:color="auto"/>
                            <w:right w:val="none" w:sz="0" w:space="0" w:color="auto"/>
                          </w:divBdr>
                          <w:divsChild>
                            <w:div w:id="2145848638">
                              <w:marLeft w:val="0"/>
                              <w:marRight w:val="0"/>
                              <w:marTop w:val="0"/>
                              <w:marBottom w:val="0"/>
                              <w:divBdr>
                                <w:top w:val="none" w:sz="0" w:space="0" w:color="auto"/>
                                <w:left w:val="none" w:sz="0" w:space="0" w:color="auto"/>
                                <w:bottom w:val="none" w:sz="0" w:space="0" w:color="auto"/>
                                <w:right w:val="none" w:sz="0" w:space="0" w:color="auto"/>
                              </w:divBdr>
                            </w:div>
                            <w:div w:id="485046947">
                              <w:marLeft w:val="0"/>
                              <w:marRight w:val="0"/>
                              <w:marTop w:val="0"/>
                              <w:marBottom w:val="0"/>
                              <w:divBdr>
                                <w:top w:val="none" w:sz="0" w:space="0" w:color="auto"/>
                                <w:left w:val="none" w:sz="0" w:space="0" w:color="auto"/>
                                <w:bottom w:val="none" w:sz="0" w:space="0" w:color="auto"/>
                                <w:right w:val="none" w:sz="0" w:space="0" w:color="auto"/>
                              </w:divBdr>
                            </w:div>
                          </w:divsChild>
                        </w:div>
                        <w:div w:id="364211092">
                          <w:marLeft w:val="0"/>
                          <w:marRight w:val="0"/>
                          <w:marTop w:val="0"/>
                          <w:marBottom w:val="0"/>
                          <w:divBdr>
                            <w:top w:val="none" w:sz="0" w:space="0" w:color="auto"/>
                            <w:left w:val="none" w:sz="0" w:space="0" w:color="auto"/>
                            <w:bottom w:val="none" w:sz="0" w:space="0" w:color="auto"/>
                            <w:right w:val="none" w:sz="0" w:space="0" w:color="auto"/>
                          </w:divBdr>
                        </w:div>
                        <w:div w:id="964194812">
                          <w:marLeft w:val="0"/>
                          <w:marRight w:val="0"/>
                          <w:marTop w:val="0"/>
                          <w:marBottom w:val="0"/>
                          <w:divBdr>
                            <w:top w:val="none" w:sz="0" w:space="0" w:color="auto"/>
                            <w:left w:val="none" w:sz="0" w:space="0" w:color="auto"/>
                            <w:bottom w:val="none" w:sz="0" w:space="0" w:color="auto"/>
                            <w:right w:val="none" w:sz="0" w:space="0" w:color="auto"/>
                          </w:divBdr>
                        </w:div>
                        <w:div w:id="715547067">
                          <w:marLeft w:val="45"/>
                          <w:marRight w:val="45"/>
                          <w:marTop w:val="45"/>
                          <w:marBottom w:val="45"/>
                          <w:divBdr>
                            <w:top w:val="none" w:sz="0" w:space="0" w:color="auto"/>
                            <w:left w:val="none" w:sz="0" w:space="0" w:color="auto"/>
                            <w:bottom w:val="none" w:sz="0" w:space="0" w:color="auto"/>
                            <w:right w:val="none" w:sz="0" w:space="0" w:color="auto"/>
                          </w:divBdr>
                          <w:divsChild>
                            <w:div w:id="2120489893">
                              <w:marLeft w:val="0"/>
                              <w:marRight w:val="0"/>
                              <w:marTop w:val="0"/>
                              <w:marBottom w:val="0"/>
                              <w:divBdr>
                                <w:top w:val="none" w:sz="0" w:space="0" w:color="auto"/>
                                <w:left w:val="none" w:sz="0" w:space="0" w:color="auto"/>
                                <w:bottom w:val="none" w:sz="0" w:space="0" w:color="auto"/>
                                <w:right w:val="none" w:sz="0" w:space="0" w:color="auto"/>
                              </w:divBdr>
                            </w:div>
                          </w:divsChild>
                        </w:div>
                        <w:div w:id="1821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stpietersbasilie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2012-03-28T07:05:00Z</dcterms:created>
  <dcterms:modified xsi:type="dcterms:W3CDTF">2012-03-28T07:05:00Z</dcterms:modified>
</cp:coreProperties>
</file>