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563864" w:rsidP="00563864">
      <w:pPr>
        <w:jc w:val="center"/>
        <w:rPr>
          <w:rFonts w:ascii="Verdana" w:hAnsi="Verdana"/>
          <w:sz w:val="28"/>
          <w:szCs w:val="28"/>
        </w:rPr>
      </w:pPr>
      <w:r>
        <w:rPr>
          <w:rFonts w:ascii="Arial" w:hAnsi="Arial" w:cs="Arial"/>
          <w:noProof/>
          <w:lang w:val="nl-NL"/>
        </w:rPr>
        <w:drawing>
          <wp:inline distT="0" distB="0" distL="0" distR="0" wp14:anchorId="27CDC1E9" wp14:editId="0D76D2C9">
            <wp:extent cx="3789483" cy="2520000"/>
            <wp:effectExtent l="171450" t="171450" r="382905" b="356870"/>
            <wp:docPr id="18" name="Afbeelding 18" descr="Delen van het standbeeld van Constantijn II, Palazzo dei Conservatori, Capitolijnse Mu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en van het standbeeld van Constantijn II, Palazzo dei Conservatori, Capitolijnse Mus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4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00A" w:rsidRPr="00A5200A" w:rsidRDefault="00A5200A" w:rsidP="00A5200A">
      <w:pPr>
        <w:jc w:val="center"/>
        <w:outlineLvl w:val="1"/>
        <w:rPr>
          <w:rFonts w:ascii="Verdana" w:hAnsi="Verdana" w:cs="Arial"/>
          <w:b/>
          <w:kern w:val="36"/>
          <w:sz w:val="96"/>
          <w:szCs w:val="96"/>
          <w:lang w:val="nl-NL"/>
        </w:rPr>
      </w:pPr>
      <w:bookmarkStart w:id="0" w:name="_GoBack"/>
      <w:r w:rsidRPr="00A5200A">
        <w:rPr>
          <w:rFonts w:ascii="Verdana" w:hAnsi="Verdana" w:cs="Arial"/>
          <w:b/>
          <w:kern w:val="36"/>
          <w:sz w:val="96"/>
          <w:szCs w:val="96"/>
          <w:lang w:val="nl-NL"/>
        </w:rPr>
        <w:t>Capitolijnse Musea</w:t>
      </w:r>
    </w:p>
    <w:bookmarkEnd w:id="0"/>
    <w:p w:rsidR="00A5200A" w:rsidRPr="00563864" w:rsidRDefault="00A5200A" w:rsidP="00563864">
      <w:pPr>
        <w:pStyle w:val="Lijstalinea"/>
        <w:numPr>
          <w:ilvl w:val="0"/>
          <w:numId w:val="12"/>
        </w:numPr>
        <w:spacing w:before="120" w:after="120"/>
        <w:ind w:left="283" w:hanging="283"/>
        <w:contextualSpacing w:val="0"/>
        <w:rPr>
          <w:rFonts w:ascii="Verdana" w:hAnsi="Verdana" w:cs="Arial"/>
          <w:bCs/>
          <w:color w:val="333333"/>
          <w:sz w:val="28"/>
          <w:lang w:val="nl-NL"/>
        </w:rPr>
      </w:pPr>
      <w:r w:rsidRPr="00563864">
        <w:rPr>
          <w:rFonts w:ascii="Verdana" w:hAnsi="Verdana" w:cs="Arial"/>
          <w:bCs/>
          <w:color w:val="333333"/>
          <w:sz w:val="28"/>
          <w:lang w:val="nl-NL"/>
        </w:rPr>
        <w:lastRenderedPageBreak/>
        <w:t xml:space="preserve">Voor wie geïnteresseerd is in Romeinse kunst zijn de Capitolijnse Musea in Rome een absolute must. </w:t>
      </w:r>
    </w:p>
    <w:p w:rsidR="00A5200A" w:rsidRPr="00563864" w:rsidRDefault="00A5200A" w:rsidP="00563864">
      <w:pPr>
        <w:pStyle w:val="Lijstalinea"/>
        <w:numPr>
          <w:ilvl w:val="0"/>
          <w:numId w:val="13"/>
        </w:numPr>
        <w:spacing w:before="120" w:after="120"/>
        <w:ind w:left="283" w:hanging="283"/>
        <w:contextualSpacing w:val="0"/>
        <w:rPr>
          <w:rFonts w:ascii="Verdana" w:hAnsi="Verdana" w:cs="Arial"/>
          <w:bCs/>
          <w:color w:val="333333"/>
          <w:sz w:val="28"/>
          <w:lang w:val="nl-NL"/>
        </w:rPr>
      </w:pPr>
      <w:r w:rsidRPr="00563864">
        <w:rPr>
          <w:rFonts w:ascii="Verdana" w:hAnsi="Verdana" w:cs="Arial"/>
          <w:bCs/>
          <w:color w:val="333333"/>
          <w:sz w:val="28"/>
          <w:lang w:val="nl-NL"/>
        </w:rPr>
        <w:t xml:space="preserve">Verspreid over twee gebouwen vind je hier een groot aanbod van standbeelden, sarcofagen en mozaïeken uit de tijd van het Romeinse keizerrijk.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noProof/>
          <w:sz w:val="28"/>
        </w:rPr>
        <mc:AlternateContent>
          <mc:Choice Requires="wps">
            <w:drawing>
              <wp:anchor distT="0" distB="0" distL="114300" distR="114300" simplePos="0" relativeHeight="251660288" behindDoc="0" locked="0" layoutInCell="1" allowOverlap="1" wp14:anchorId="1B749B82" wp14:editId="637E84AB">
                <wp:simplePos x="0" y="0"/>
                <wp:positionH relativeFrom="column">
                  <wp:posOffset>4092575</wp:posOffset>
                </wp:positionH>
                <wp:positionV relativeFrom="paragraph">
                  <wp:posOffset>1811020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A5200A" w:rsidRPr="00A5200A" w:rsidRDefault="00A5200A" w:rsidP="00A5200A">
                            <w:pPr>
                              <w:spacing w:before="120" w:after="120"/>
                              <w:rPr>
                                <w:rFonts w:ascii="Verdana" w:hAnsi="Verdana" w:cs="Arial"/>
                                <w:b/>
                                <w:sz w:val="22"/>
                                <w:szCs w:val="22"/>
                                <w:lang w:val="nl-NL"/>
                              </w:rPr>
                            </w:pPr>
                            <w:r w:rsidRPr="00A5200A">
                              <w:rPr>
                                <w:rFonts w:ascii="Verdana" w:hAnsi="Verdana" w:cs="Arial"/>
                                <w:b/>
                                <w:sz w:val="22"/>
                                <w:szCs w:val="22"/>
                                <w:lang w:val="nl-NL"/>
                              </w:rPr>
                              <w:t>Delen van het</w:t>
                            </w:r>
                            <w:r w:rsidRPr="00A5200A">
                              <w:rPr>
                                <w:rFonts w:ascii="Verdana" w:hAnsi="Verdana" w:cs="Arial"/>
                                <w:b/>
                                <w:sz w:val="22"/>
                                <w:szCs w:val="22"/>
                                <w:lang w:val="nl-NL"/>
                              </w:rPr>
                              <w:br/>
                              <w:t>Standbeeld van Constantijn II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42.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" stroked="f">
                <v:textbox style="mso-fit-shape-to-text:t" inset="0,0,0,0">
                  <w:txbxContent>
                    <w:p w:rsidR="00A5200A" w:rsidRPr="00A5200A" w:rsidRDefault="00A5200A" w:rsidP="00A5200A">
                      <w:pPr>
                        <w:spacing w:before="120" w:after="120"/>
                        <w:rPr>
                          <w:rFonts w:ascii="Verdana" w:hAnsi="Verdana" w:cs="Arial"/>
                          <w:b/>
                          <w:sz w:val="22"/>
                          <w:szCs w:val="22"/>
                          <w:lang w:val="nl-NL"/>
                        </w:rPr>
                      </w:pPr>
                      <w:r w:rsidRPr="00A5200A">
                        <w:rPr>
                          <w:rFonts w:ascii="Verdana" w:hAnsi="Verdana" w:cs="Arial"/>
                          <w:b/>
                          <w:sz w:val="22"/>
                          <w:szCs w:val="22"/>
                          <w:lang w:val="nl-NL"/>
                        </w:rPr>
                        <w:t>Delen van het</w:t>
                      </w:r>
                      <w:r w:rsidRPr="00A5200A">
                        <w:rPr>
                          <w:rFonts w:ascii="Verdana" w:hAnsi="Verdana" w:cs="Arial"/>
                          <w:b/>
                          <w:sz w:val="22"/>
                          <w:szCs w:val="22"/>
                          <w:lang w:val="nl-NL"/>
                        </w:rPr>
                        <w:br/>
                        <w:t>Standbeeld van Constantijn II</w:t>
                      </w:r>
                    </w:p>
                  </w:txbxContent>
                </v:textbox>
                <w10:wrap type="square"/>
              </v:shape>
            </w:pict>
          </mc:Fallback>
        </mc:AlternateContent>
      </w:r>
      <w:r w:rsidR="00563864" w:rsidRPr="00563864">
        <w:rPr>
          <w:rFonts w:ascii="Verdana" w:hAnsi="Verdana"/>
          <w:noProof/>
          <w:sz w:val="28"/>
          <w:lang w:val="nl-NL"/>
        </w:rPr>
        <w:drawing>
          <wp:anchor distT="0" distB="0" distL="114300" distR="114300" simplePos="0" relativeHeight="251658240" behindDoc="0" locked="0" layoutInCell="1" allowOverlap="1" wp14:anchorId="07B4880A" wp14:editId="33D39B09">
            <wp:simplePos x="0" y="0"/>
            <wp:positionH relativeFrom="column">
              <wp:posOffset>4092575</wp:posOffset>
            </wp:positionH>
            <wp:positionV relativeFrom="paragraph">
              <wp:posOffset>196850</wp:posOffset>
            </wp:positionV>
            <wp:extent cx="2519680" cy="1675765"/>
            <wp:effectExtent l="171450" t="171450" r="375920" b="362585"/>
            <wp:wrapSquare wrapText="bothSides"/>
            <wp:docPr id="9" name="Afbeelding 9" descr="Delen van het standbeeld van Constantijn II, Palazzo dei Conservatori, Capitolijnse Mu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en van het standbeeld van Constantijn II, Palazzo dei Conservatori, Capitolijnse Mus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3864">
        <w:rPr>
          <w:rFonts w:ascii="Verdana" w:hAnsi="Verdana" w:cs="Arial"/>
          <w:color w:val="000000"/>
          <w:sz w:val="28"/>
          <w:szCs w:val="24"/>
          <w:lang w:val="nl-NL"/>
        </w:rPr>
        <w:t xml:space="preserve">De musea zijn gelegen bovenop de </w:t>
      </w:r>
      <w:hyperlink r:id="rId9" w:history="1">
        <w:r w:rsidRPr="00563864">
          <w:rPr>
            <w:rFonts w:ascii="Verdana" w:hAnsi="Verdana" w:cs="Arial"/>
            <w:color w:val="024E68"/>
            <w:sz w:val="28"/>
            <w:szCs w:val="24"/>
            <w:lang w:val="nl-NL"/>
          </w:rPr>
          <w:t>Capitolijn</w:t>
        </w:r>
      </w:hyperlink>
      <w:r w:rsidRPr="00563864">
        <w:rPr>
          <w:rFonts w:ascii="Verdana" w:hAnsi="Verdana" w:cs="Arial"/>
          <w:color w:val="000000"/>
          <w:sz w:val="28"/>
          <w:szCs w:val="24"/>
          <w:lang w:val="nl-NL"/>
        </w:rPr>
        <w:t xml:space="preserve"> - vandaar de naam van het museum - aan het Campidoglio plein.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De collectie bevindt zich in twee paleizen die elk aan een kant van het door Michelangelo ontworpen plein liggen.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De twee gebouwen zijn met elkaar verbonden via een ondergrondse gang die langs</w:t>
      </w:r>
      <w:r w:rsidR="00563864">
        <w:rPr>
          <w:rFonts w:ascii="Verdana" w:hAnsi="Verdana" w:cs="Arial"/>
          <w:color w:val="000000"/>
          <w:sz w:val="28"/>
          <w:szCs w:val="24"/>
          <w:lang w:val="nl-NL"/>
        </w:rPr>
        <w:t xml:space="preserve"> het antieke Tabularium leidt.</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De oorsprong van het museum ligt bij paus Pius IV die zijn indrukwekkende collectie antieke bronzen sculpturen in 1471 aan de stad schonk zodat het publiek de verzameling kon bewonderen. </w:t>
      </w:r>
    </w:p>
    <w:p w:rsidR="00A5200A" w:rsidRP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De verzameling werd bewaard in een gebouw bovenop de </w:t>
      </w:r>
      <w:hyperlink r:id="rId10" w:history="1">
        <w:r w:rsidRPr="00563864">
          <w:rPr>
            <w:rFonts w:ascii="Verdana" w:hAnsi="Verdana" w:cs="Arial"/>
            <w:color w:val="024E68"/>
            <w:sz w:val="28"/>
            <w:szCs w:val="24"/>
            <w:lang w:val="nl-NL"/>
          </w:rPr>
          <w:t>Capitolijn</w:t>
        </w:r>
      </w:hyperlink>
      <w:r w:rsidRPr="00563864">
        <w:rPr>
          <w:rFonts w:ascii="Verdana" w:hAnsi="Verdana" w:cs="Arial"/>
          <w:color w:val="000000"/>
          <w:sz w:val="28"/>
          <w:szCs w:val="24"/>
          <w:lang w:val="nl-NL"/>
        </w:rPr>
        <w:t>.</w:t>
      </w:r>
    </w:p>
    <w:p w:rsidR="00563864" w:rsidRDefault="00563864" w:rsidP="00563864">
      <w:pPr>
        <w:spacing w:before="120" w:after="120"/>
        <w:rPr>
          <w:rFonts w:ascii="Verdana" w:hAnsi="Verdana" w:cs="Arial"/>
          <w:b/>
          <w:color w:val="222222"/>
          <w:sz w:val="28"/>
          <w:szCs w:val="33"/>
          <w:lang w:val="nl-NL"/>
        </w:rPr>
      </w:pPr>
    </w:p>
    <w:p w:rsidR="00A5200A" w:rsidRPr="00563864" w:rsidRDefault="00A5200A" w:rsidP="00563864">
      <w:pPr>
        <w:spacing w:before="120" w:after="120"/>
        <w:rPr>
          <w:rFonts w:ascii="Verdana" w:hAnsi="Verdana" w:cs="Arial"/>
          <w:b/>
          <w:color w:val="222222"/>
          <w:sz w:val="28"/>
          <w:szCs w:val="33"/>
          <w:lang w:val="nl-NL"/>
        </w:rPr>
      </w:pPr>
      <w:r w:rsidRPr="00563864">
        <w:rPr>
          <w:rFonts w:ascii="Verdana" w:hAnsi="Verdana" w:cs="Arial"/>
          <w:b/>
          <w:color w:val="222222"/>
          <w:sz w:val="28"/>
          <w:szCs w:val="33"/>
          <w:lang w:val="nl-NL"/>
        </w:rPr>
        <w:t>Palazzo dei Conservatori</w:t>
      </w:r>
      <w:r w:rsidR="00563864" w:rsidRPr="00563864">
        <w:rPr>
          <w:b/>
          <w:noProof/>
        </w:rPr>
        <mc:AlternateContent>
          <mc:Choice Requires="wps">
            <w:drawing>
              <wp:anchor distT="0" distB="0" distL="114300" distR="114300" simplePos="0" relativeHeight="251663360" behindDoc="0" locked="0" layoutInCell="1" allowOverlap="1" wp14:anchorId="29870BA4" wp14:editId="3CD66C91">
                <wp:simplePos x="0" y="0"/>
                <wp:positionH relativeFrom="column">
                  <wp:posOffset>4092575</wp:posOffset>
                </wp:positionH>
                <wp:positionV relativeFrom="paragraph">
                  <wp:posOffset>1972310</wp:posOffset>
                </wp:positionV>
                <wp:extent cx="251968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Capitolijnse Galerij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4" o:spid="_x0000_s1027" type="#_x0000_t202" style="position:absolute;margin-left:322.25pt;margin-top:155.3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" stroked="f">
                <v:textbox style="mso-fit-shape-to-text:t" inset="0,0,0,0">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Capitolijnse Galerij</w:t>
                      </w:r>
                    </w:p>
                  </w:txbxContent>
                </v:textbox>
                <w10:wrap type="square"/>
              </v:shape>
            </w:pict>
          </mc:Fallback>
        </mc:AlternateContent>
      </w:r>
      <w:r w:rsidRPr="00563864">
        <w:rPr>
          <w:b/>
          <w:noProof/>
          <w:lang w:val="nl-NL"/>
        </w:rPr>
        <w:drawing>
          <wp:anchor distT="0" distB="0" distL="114300" distR="114300" simplePos="0" relativeHeight="251661312" behindDoc="0" locked="0" layoutInCell="1" allowOverlap="1" wp14:anchorId="090FD64A" wp14:editId="3F9C7FAB">
            <wp:simplePos x="0" y="0"/>
            <wp:positionH relativeFrom="column">
              <wp:posOffset>4702175</wp:posOffset>
            </wp:positionH>
            <wp:positionV relativeFrom="paragraph">
              <wp:posOffset>239395</wp:posOffset>
            </wp:positionV>
            <wp:extent cx="2520000" cy="1675796"/>
            <wp:effectExtent l="171450" t="171450" r="375920" b="362585"/>
            <wp:wrapSquare wrapText="bothSides"/>
            <wp:docPr id="11" name="Afbeelding 11" descr="Capitolijnse Galerij,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itolijnse Galerij,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De ingang voor beide musea is aan het Palazzo dei Conservatori, het gebouw dat aan de rechterkant ligt ko</w:t>
      </w:r>
      <w:r w:rsidR="00563864">
        <w:rPr>
          <w:rFonts w:ascii="Verdana" w:hAnsi="Verdana" w:cs="Arial"/>
          <w:color w:val="000000"/>
          <w:sz w:val="28"/>
          <w:szCs w:val="24"/>
          <w:lang w:val="nl-NL"/>
        </w:rPr>
        <w:t>mende van de Cordonata trappen.</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Het 16e eeuwse, drie verdiepingen tellende paleis bezit een groot aantal kunstw</w:t>
      </w:r>
      <w:r w:rsidR="00563864">
        <w:rPr>
          <w:rFonts w:ascii="Verdana" w:hAnsi="Verdana" w:cs="Arial"/>
          <w:color w:val="000000"/>
          <w:sz w:val="28"/>
          <w:szCs w:val="24"/>
          <w:lang w:val="nl-NL"/>
        </w:rPr>
        <w:t>erken, vooral Romeinse beelden.</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Enkele van de bekendste zijn de Spinario, een bronzen beeld uit de eerste eeuw n.C. en de Wolvin uit de 5de eeuw v.C.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Daarnaast zijn er ook een reeks interessante 16e en 17e eeuwse schilderijen en een verzameling porcelein te zien. </w:t>
      </w:r>
    </w:p>
    <w:p w:rsidR="00A5200A"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Op de binnenplaats staan restanten van een kolossaal standbeeld van keizer Constantijn II uit de vierde eeuw n.C.</w:t>
      </w:r>
    </w:p>
    <w:p w:rsidR="00563864" w:rsidRDefault="00563864" w:rsidP="00563864">
      <w:pPr>
        <w:spacing w:before="120" w:after="120"/>
        <w:rPr>
          <w:rFonts w:ascii="Verdana" w:hAnsi="Verdana" w:cs="Arial"/>
          <w:color w:val="000000"/>
          <w:sz w:val="28"/>
          <w:szCs w:val="24"/>
          <w:lang w:val="nl-NL"/>
        </w:rPr>
      </w:pPr>
    </w:p>
    <w:p w:rsidR="00A5200A" w:rsidRPr="00563864" w:rsidRDefault="00A5200A" w:rsidP="00563864">
      <w:pPr>
        <w:spacing w:before="120" w:after="120"/>
        <w:rPr>
          <w:rFonts w:ascii="Verdana" w:hAnsi="Verdana" w:cs="Arial"/>
          <w:b/>
          <w:color w:val="000000" w:themeColor="text1"/>
          <w:sz w:val="28"/>
          <w:szCs w:val="33"/>
          <w:lang w:val="nl-NL"/>
        </w:rPr>
      </w:pPr>
      <w:r w:rsidRPr="00563864">
        <w:rPr>
          <w:rFonts w:ascii="Verdana" w:hAnsi="Verdana" w:cs="Arial"/>
          <w:b/>
          <w:color w:val="000000" w:themeColor="text1"/>
          <w:sz w:val="28"/>
          <w:szCs w:val="33"/>
          <w:lang w:val="nl-NL"/>
        </w:rPr>
        <w:lastRenderedPageBreak/>
        <w:t>Palazzo Nuovo</w:t>
      </w:r>
    </w:p>
    <w:p w:rsidR="00563864" w:rsidRDefault="00563864"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3A71A1A0" wp14:editId="3452504A">
                <wp:simplePos x="0" y="0"/>
                <wp:positionH relativeFrom="column">
                  <wp:posOffset>4092575</wp:posOffset>
                </wp:positionH>
                <wp:positionV relativeFrom="paragraph">
                  <wp:posOffset>1901190</wp:posOffset>
                </wp:positionV>
                <wp:extent cx="251968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Stervende Galliër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28" type="#_x0000_t202" style="position:absolute;left:0;text-align:left;margin-left:322.25pt;margin-top:149.7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" stroked="f">
                <v:textbox style="mso-fit-shape-to-text:t" inset="0,0,0,0">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Stervende Galliër</w:t>
                      </w:r>
                    </w:p>
                  </w:txbxContent>
                </v:textbox>
                <w10:wrap type="square"/>
              </v:shape>
            </w:pict>
          </mc:Fallback>
        </mc:AlternateContent>
      </w:r>
      <w:r w:rsidRPr="00563864">
        <w:rPr>
          <w:rFonts w:ascii="Verdana" w:hAnsi="Verdana"/>
          <w:noProof/>
          <w:sz w:val="28"/>
          <w:lang w:val="nl-NL"/>
        </w:rPr>
        <w:drawing>
          <wp:anchor distT="0" distB="0" distL="114300" distR="114300" simplePos="0" relativeHeight="251664384" behindDoc="0" locked="0" layoutInCell="1" allowOverlap="1" wp14:anchorId="4F1B2424" wp14:editId="5F464ECB">
            <wp:simplePos x="0" y="0"/>
            <wp:positionH relativeFrom="column">
              <wp:posOffset>4642485</wp:posOffset>
            </wp:positionH>
            <wp:positionV relativeFrom="paragraph">
              <wp:posOffset>168275</wp:posOffset>
            </wp:positionV>
            <wp:extent cx="2520000" cy="1675796"/>
            <wp:effectExtent l="171450" t="171450" r="375920" b="362585"/>
            <wp:wrapSquare wrapText="bothSides"/>
            <wp:docPr id="12" name="Afbeelding 12" descr="Stervende Galliër, Palazzo Nuov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rvende Galliër, Palazzo Nuovo,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200A" w:rsidRPr="00563864">
        <w:rPr>
          <w:rFonts w:ascii="Verdana" w:hAnsi="Verdana" w:cs="Arial"/>
          <w:color w:val="000000"/>
          <w:sz w:val="28"/>
          <w:szCs w:val="24"/>
          <w:lang w:val="nl-NL"/>
        </w:rPr>
        <w:t xml:space="preserve">Het Palazzo Nuovo werd in de 17e eeuw gebouwd naar een ontwerp van Michelangelo als tegenhanger van het Palazzo dei Conservatori aan de andere kant van het plein.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Op de twee verdiepingen worden antieke Romeinse kunstwerken getoond zoals standbeelden, bustes, sarcofagen en mozaïeken. </w:t>
      </w:r>
    </w:p>
    <w:p w:rsidR="00A5200A" w:rsidRPr="00563864" w:rsidRDefault="00563864"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9504" behindDoc="0" locked="0" layoutInCell="1" allowOverlap="1" wp14:anchorId="2900E9DB" wp14:editId="23184A41">
                <wp:simplePos x="0" y="0"/>
                <wp:positionH relativeFrom="column">
                  <wp:posOffset>4930775</wp:posOffset>
                </wp:positionH>
                <wp:positionV relativeFrom="paragraph">
                  <wp:posOffset>3242310</wp:posOffset>
                </wp:positionV>
                <wp:extent cx="1675765" cy="635"/>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Romeins Grafschrift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6" o:spid="_x0000_s1029" type="#_x0000_t202" style="position:absolute;left:0;text-align:left;margin-left:388.25pt;margin-top:255.3pt;width:131.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" stroked="f">
                <v:textbox style="mso-fit-shape-to-text:t" inset="0,0,0,0">
                  <w:txbxContent>
                    <w:p w:rsidR="00563864" w:rsidRPr="00563864" w:rsidRDefault="00563864" w:rsidP="00563864">
                      <w:pPr>
                        <w:pStyle w:val="Bijschrift"/>
                        <w:rPr>
                          <w:rFonts w:ascii="Verdana" w:hAnsi="Verdana"/>
                          <w:noProof/>
                          <w:color w:val="000000" w:themeColor="text1"/>
                          <w:sz w:val="22"/>
                          <w:szCs w:val="22"/>
                        </w:rPr>
                      </w:pPr>
                      <w:r w:rsidRPr="00563864">
                        <w:rPr>
                          <w:rFonts w:ascii="Verdana" w:hAnsi="Verdana"/>
                          <w:color w:val="000000" w:themeColor="text1"/>
                          <w:sz w:val="22"/>
                          <w:szCs w:val="22"/>
                        </w:rPr>
                        <w:t>Romeins Grafschrift</w:t>
                      </w:r>
                    </w:p>
                  </w:txbxContent>
                </v:textbox>
                <w10:wrap type="square"/>
              </v:shape>
            </w:pict>
          </mc:Fallback>
        </mc:AlternateContent>
      </w:r>
      <w:r w:rsidRPr="00563864">
        <w:rPr>
          <w:rFonts w:ascii="Verdana" w:hAnsi="Verdana"/>
          <w:noProof/>
          <w:sz w:val="28"/>
          <w:lang w:val="nl-NL"/>
        </w:rPr>
        <w:drawing>
          <wp:anchor distT="0" distB="0" distL="114300" distR="114300" simplePos="0" relativeHeight="251667456" behindDoc="0" locked="0" layoutInCell="1" allowOverlap="1" wp14:anchorId="4008E084" wp14:editId="2F99FEB9">
            <wp:simplePos x="0" y="0"/>
            <wp:positionH relativeFrom="column">
              <wp:posOffset>5280025</wp:posOffset>
            </wp:positionH>
            <wp:positionV relativeFrom="paragraph">
              <wp:posOffset>665480</wp:posOffset>
            </wp:positionV>
            <wp:extent cx="1675796" cy="2520000"/>
            <wp:effectExtent l="171450" t="171450" r="381635" b="356870"/>
            <wp:wrapSquare wrapText="bothSides"/>
            <wp:docPr id="13" name="Afbeelding 13" descr="Epigraphic Gallery, Capitoline Museum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igraphic Gallery, Capitoline Museums,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200A" w:rsidRPr="00563864">
        <w:rPr>
          <w:rFonts w:ascii="Verdana" w:hAnsi="Verdana" w:cs="Arial"/>
          <w:color w:val="000000"/>
          <w:sz w:val="28"/>
          <w:szCs w:val="24"/>
          <w:lang w:val="nl-NL"/>
        </w:rPr>
        <w:t>Zo kan je hier het originele ruiterstandbeeld vinden van Marcus Aurelius (een kopie staat op het plein voor het museum) evenals beroemde beelden zoals de Stervende Galliër, een Romeinse kopie van het Griekse beeld Discobolus en de Marmeren Faun.</w:t>
      </w:r>
    </w:p>
    <w:p w:rsidR="00A5200A" w:rsidRPr="00563864" w:rsidRDefault="00A5200A" w:rsidP="00563864">
      <w:pPr>
        <w:spacing w:before="120" w:after="120"/>
        <w:rPr>
          <w:rFonts w:ascii="Verdana" w:hAnsi="Verdana" w:cs="Arial"/>
          <w:b/>
          <w:color w:val="000000" w:themeColor="text1"/>
          <w:sz w:val="28"/>
          <w:szCs w:val="33"/>
          <w:lang w:val="nl-NL"/>
        </w:rPr>
      </w:pPr>
      <w:r w:rsidRPr="00563864">
        <w:rPr>
          <w:rFonts w:ascii="Verdana" w:hAnsi="Verdana" w:cs="Arial"/>
          <w:b/>
          <w:color w:val="000000" w:themeColor="text1"/>
          <w:sz w:val="28"/>
          <w:szCs w:val="33"/>
          <w:lang w:val="nl-NL"/>
        </w:rPr>
        <w:t>Epigrafische galerij en het Tabularium</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Naast de vernoemde gebouwen is er de Galleria Congiunzione, een ondergrondse galerij die de twee palazzo’s met elkaar verbindt. </w:t>
      </w:r>
    </w:p>
    <w:p w:rsidR="00563864" w:rsidRDefault="00A5200A" w:rsidP="00563864">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563864">
        <w:rPr>
          <w:rFonts w:ascii="Verdana" w:hAnsi="Verdana" w:cs="Arial"/>
          <w:color w:val="000000"/>
          <w:sz w:val="28"/>
          <w:szCs w:val="24"/>
          <w:lang w:val="nl-NL"/>
        </w:rPr>
        <w:t xml:space="preserve">In de tunnel bevindt zich de zogenaamde Galleria Lapidaria, een verzameling epigrafen. </w:t>
      </w:r>
    </w:p>
    <w:p w:rsidR="00563864" w:rsidRPr="00563864" w:rsidRDefault="00A5200A" w:rsidP="00563864">
      <w:pPr>
        <w:pStyle w:val="Lijstalinea"/>
        <w:numPr>
          <w:ilvl w:val="0"/>
          <w:numId w:val="13"/>
        </w:numPr>
        <w:spacing w:before="120" w:after="120"/>
        <w:ind w:left="283" w:hanging="283"/>
        <w:contextualSpacing w:val="0"/>
        <w:rPr>
          <w:rFonts w:ascii="Verdana" w:hAnsi="Verdana" w:cs="Arial"/>
          <w:color w:val="000000" w:themeColor="text1"/>
          <w:sz w:val="28"/>
          <w:szCs w:val="24"/>
          <w:lang w:val="nl-NL"/>
        </w:rPr>
      </w:pPr>
      <w:r w:rsidRPr="00563864">
        <w:rPr>
          <w:rFonts w:ascii="Verdana" w:hAnsi="Verdana" w:cs="Arial"/>
          <w:color w:val="000000" w:themeColor="text1"/>
          <w:sz w:val="28"/>
          <w:szCs w:val="24"/>
          <w:lang w:val="nl-NL"/>
        </w:rPr>
        <w:t>Het is verbonden met het Tabularium, een gebouw uit de Antieke tijd dat door de Romeinen gebruikt werd als archiefruimte voor officiële documenten.</w:t>
      </w:r>
    </w:p>
    <w:p w:rsidR="00563864" w:rsidRPr="00563864" w:rsidRDefault="00A5200A" w:rsidP="00563864">
      <w:pPr>
        <w:pStyle w:val="Lijstalinea"/>
        <w:numPr>
          <w:ilvl w:val="0"/>
          <w:numId w:val="13"/>
        </w:numPr>
        <w:spacing w:before="120" w:after="120"/>
        <w:ind w:left="283" w:hanging="283"/>
        <w:contextualSpacing w:val="0"/>
        <w:rPr>
          <w:rFonts w:ascii="Verdana" w:hAnsi="Verdana" w:cs="Arial"/>
          <w:color w:val="000000" w:themeColor="text1"/>
          <w:sz w:val="28"/>
          <w:szCs w:val="24"/>
          <w:lang w:val="nl-NL"/>
        </w:rPr>
      </w:pPr>
      <w:r w:rsidRPr="00563864">
        <w:rPr>
          <w:rFonts w:ascii="Verdana" w:hAnsi="Verdana" w:cs="Arial"/>
          <w:color w:val="000000" w:themeColor="text1"/>
          <w:sz w:val="28"/>
          <w:szCs w:val="24"/>
          <w:lang w:val="nl-NL"/>
        </w:rPr>
        <w:t xml:space="preserve">Tijdens de Middeleeuwen werd het Palazzo Senatorio bovenop het Tabularium gebouwd. </w:t>
      </w:r>
    </w:p>
    <w:p w:rsidR="00A5200A" w:rsidRPr="00563864" w:rsidRDefault="00A5200A" w:rsidP="00563864">
      <w:pPr>
        <w:pStyle w:val="Lijstalinea"/>
        <w:numPr>
          <w:ilvl w:val="0"/>
          <w:numId w:val="13"/>
        </w:numPr>
        <w:spacing w:before="120" w:after="120"/>
        <w:ind w:left="283" w:hanging="283"/>
        <w:contextualSpacing w:val="0"/>
        <w:rPr>
          <w:rFonts w:ascii="Verdana" w:hAnsi="Verdana" w:cs="Arial"/>
          <w:color w:val="000000" w:themeColor="text1"/>
          <w:sz w:val="28"/>
          <w:szCs w:val="24"/>
          <w:lang w:val="nl-NL"/>
        </w:rPr>
      </w:pPr>
      <w:r w:rsidRPr="00563864">
        <w:rPr>
          <w:rFonts w:ascii="Verdana" w:hAnsi="Verdana" w:cs="Arial"/>
          <w:color w:val="000000" w:themeColor="text1"/>
          <w:sz w:val="28"/>
          <w:szCs w:val="24"/>
          <w:lang w:val="nl-NL"/>
        </w:rPr>
        <w:t xml:space="preserve">De restanten van dat gebouw kan men hier bekijken. Vanuit de Tabularium galerij heeft men ook een prachtig zicht over het </w:t>
      </w:r>
      <w:hyperlink r:id="rId14" w:history="1">
        <w:r w:rsidRPr="00563864">
          <w:rPr>
            <w:rFonts w:ascii="Verdana" w:hAnsi="Verdana" w:cs="Arial"/>
            <w:color w:val="000000" w:themeColor="text1"/>
            <w:sz w:val="28"/>
            <w:szCs w:val="24"/>
            <w:lang w:val="nl-NL"/>
          </w:rPr>
          <w:t>Forum Romanum</w:t>
        </w:r>
      </w:hyperlink>
      <w:r w:rsidRPr="00563864">
        <w:rPr>
          <w:rFonts w:ascii="Verdana" w:hAnsi="Verdana" w:cs="Arial"/>
          <w:color w:val="000000" w:themeColor="text1"/>
          <w:sz w:val="28"/>
          <w:szCs w:val="24"/>
          <w:lang w:val="nl-NL"/>
        </w:rPr>
        <w:t>.</w:t>
      </w:r>
    </w:p>
    <w:p w:rsidR="00A526F5" w:rsidRPr="00563864" w:rsidRDefault="00A526F5" w:rsidP="00563864">
      <w:pPr>
        <w:spacing w:before="120" w:after="120"/>
        <w:ind w:left="283" w:hanging="283"/>
        <w:rPr>
          <w:rFonts w:ascii="Verdana" w:hAnsi="Verdana"/>
          <w:color w:val="000000" w:themeColor="text1"/>
          <w:sz w:val="28"/>
          <w:szCs w:val="28"/>
        </w:rPr>
      </w:pPr>
    </w:p>
    <w:p w:rsidR="00A526F5" w:rsidRPr="00563864" w:rsidRDefault="00A526F5" w:rsidP="00A5200A">
      <w:pPr>
        <w:spacing w:before="120" w:after="120"/>
        <w:rPr>
          <w:rFonts w:ascii="Verdana" w:hAnsi="Verdana"/>
          <w:color w:val="000000" w:themeColor="text1"/>
          <w:sz w:val="28"/>
          <w:szCs w:val="28"/>
        </w:rPr>
      </w:pPr>
    </w:p>
    <w:sectPr w:rsidR="00A526F5" w:rsidRPr="00563864"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01" w:rsidRDefault="009D5C01">
      <w:r>
        <w:separator/>
      </w:r>
    </w:p>
  </w:endnote>
  <w:endnote w:type="continuationSeparator" w:id="0">
    <w:p w:rsidR="009D5C01" w:rsidRDefault="009D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63864" w:rsidRPr="00563864">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63864" w:rsidRPr="00563864">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01" w:rsidRDefault="009D5C01">
      <w:r>
        <w:separator/>
      </w:r>
    </w:p>
  </w:footnote>
  <w:footnote w:type="continuationSeparator" w:id="0">
    <w:p w:rsidR="009D5C01" w:rsidRDefault="009D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9D5C0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137E1C"/>
    <w:multiLevelType w:val="hybridMultilevel"/>
    <w:tmpl w:val="B29ED2E4"/>
    <w:lvl w:ilvl="0" w:tplc="13168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BBF5D41"/>
    <w:multiLevelType w:val="hybridMultilevel"/>
    <w:tmpl w:val="7DF4A036"/>
    <w:lvl w:ilvl="0" w:tplc="13168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6"/>
  </w:num>
  <w:num w:numId="6">
    <w:abstractNumId w:val="11"/>
  </w:num>
  <w:num w:numId="7">
    <w:abstractNumId w:val="10"/>
  </w:num>
  <w:num w:numId="8">
    <w:abstractNumId w:val="12"/>
  </w:num>
  <w:num w:numId="9">
    <w:abstractNumId w:val="4"/>
  </w:num>
  <w:num w:numId="10">
    <w:abstractNumId w:val="2"/>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63864"/>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D5C01"/>
    <w:rsid w:val="009F4B9A"/>
    <w:rsid w:val="00A11DB9"/>
    <w:rsid w:val="00A120DF"/>
    <w:rsid w:val="00A133A2"/>
    <w:rsid w:val="00A36054"/>
    <w:rsid w:val="00A42AF6"/>
    <w:rsid w:val="00A455F8"/>
    <w:rsid w:val="00A5200A"/>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A5200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A5200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19545207">
      <w:bodyDiv w:val="1"/>
      <w:marLeft w:val="0"/>
      <w:marRight w:val="0"/>
      <w:marTop w:val="0"/>
      <w:marBottom w:val="0"/>
      <w:divBdr>
        <w:top w:val="none" w:sz="0" w:space="0" w:color="auto"/>
        <w:left w:val="none" w:sz="0" w:space="0" w:color="auto"/>
        <w:bottom w:val="none" w:sz="0" w:space="0" w:color="auto"/>
        <w:right w:val="none" w:sz="0" w:space="0" w:color="auto"/>
      </w:divBdr>
      <w:divsChild>
        <w:div w:id="1814367188">
          <w:marLeft w:val="0"/>
          <w:marRight w:val="0"/>
          <w:marTop w:val="2325"/>
          <w:marBottom w:val="0"/>
          <w:divBdr>
            <w:top w:val="none" w:sz="0" w:space="0" w:color="auto"/>
            <w:left w:val="none" w:sz="0" w:space="0" w:color="auto"/>
            <w:bottom w:val="none" w:sz="0" w:space="0" w:color="auto"/>
            <w:right w:val="none" w:sz="0" w:space="0" w:color="auto"/>
          </w:divBdr>
          <w:divsChild>
            <w:div w:id="809320992">
              <w:marLeft w:val="0"/>
              <w:marRight w:val="0"/>
              <w:marTop w:val="0"/>
              <w:marBottom w:val="0"/>
              <w:divBdr>
                <w:top w:val="none" w:sz="0" w:space="0" w:color="auto"/>
                <w:left w:val="none" w:sz="0" w:space="0" w:color="auto"/>
                <w:bottom w:val="none" w:sz="0" w:space="0" w:color="auto"/>
                <w:right w:val="none" w:sz="0" w:space="0" w:color="auto"/>
              </w:divBdr>
              <w:divsChild>
                <w:div w:id="1923372713">
                  <w:marLeft w:val="0"/>
                  <w:marRight w:val="0"/>
                  <w:marTop w:val="0"/>
                  <w:marBottom w:val="0"/>
                  <w:divBdr>
                    <w:top w:val="none" w:sz="0" w:space="0" w:color="auto"/>
                    <w:left w:val="none" w:sz="0" w:space="0" w:color="auto"/>
                    <w:bottom w:val="none" w:sz="0" w:space="0" w:color="auto"/>
                    <w:right w:val="none" w:sz="0" w:space="0" w:color="auto"/>
                  </w:divBdr>
                  <w:divsChild>
                    <w:div w:id="848763462">
                      <w:marLeft w:val="0"/>
                      <w:marRight w:val="0"/>
                      <w:marTop w:val="0"/>
                      <w:marBottom w:val="0"/>
                      <w:divBdr>
                        <w:top w:val="none" w:sz="0" w:space="0" w:color="auto"/>
                        <w:left w:val="none" w:sz="0" w:space="0" w:color="auto"/>
                        <w:bottom w:val="none" w:sz="0" w:space="0" w:color="auto"/>
                        <w:right w:val="none" w:sz="0" w:space="0" w:color="auto"/>
                      </w:divBdr>
                    </w:div>
                  </w:divsChild>
                </w:div>
                <w:div w:id="952514318">
                  <w:marLeft w:val="0"/>
                  <w:marRight w:val="0"/>
                  <w:marTop w:val="0"/>
                  <w:marBottom w:val="30"/>
                  <w:divBdr>
                    <w:top w:val="none" w:sz="0" w:space="0" w:color="auto"/>
                    <w:left w:val="none" w:sz="0" w:space="0" w:color="auto"/>
                    <w:bottom w:val="none" w:sz="0" w:space="0" w:color="auto"/>
                    <w:right w:val="none" w:sz="0" w:space="0" w:color="auto"/>
                  </w:divBdr>
                </w:div>
                <w:div w:id="821385941">
                  <w:marLeft w:val="0"/>
                  <w:marRight w:val="0"/>
                  <w:marTop w:val="0"/>
                  <w:marBottom w:val="0"/>
                  <w:divBdr>
                    <w:top w:val="none" w:sz="0" w:space="0" w:color="auto"/>
                    <w:left w:val="none" w:sz="0" w:space="0" w:color="auto"/>
                    <w:bottom w:val="none" w:sz="0" w:space="0" w:color="auto"/>
                    <w:right w:val="none" w:sz="0" w:space="0" w:color="auto"/>
                  </w:divBdr>
                  <w:divsChild>
                    <w:div w:id="1023438740">
                      <w:marLeft w:val="0"/>
                      <w:marRight w:val="0"/>
                      <w:marTop w:val="0"/>
                      <w:marBottom w:val="0"/>
                      <w:divBdr>
                        <w:top w:val="none" w:sz="0" w:space="0" w:color="auto"/>
                        <w:left w:val="none" w:sz="0" w:space="0" w:color="auto"/>
                        <w:bottom w:val="none" w:sz="0" w:space="0" w:color="auto"/>
                        <w:right w:val="none" w:sz="0" w:space="0" w:color="auto"/>
                      </w:divBdr>
                      <w:divsChild>
                        <w:div w:id="2024625714">
                          <w:marLeft w:val="45"/>
                          <w:marRight w:val="45"/>
                          <w:marTop w:val="45"/>
                          <w:marBottom w:val="45"/>
                          <w:divBdr>
                            <w:top w:val="none" w:sz="0" w:space="0" w:color="auto"/>
                            <w:left w:val="none" w:sz="0" w:space="0" w:color="auto"/>
                            <w:bottom w:val="none" w:sz="0" w:space="0" w:color="auto"/>
                            <w:right w:val="none" w:sz="0" w:space="0" w:color="auto"/>
                          </w:divBdr>
                          <w:divsChild>
                            <w:div w:id="654723757">
                              <w:marLeft w:val="0"/>
                              <w:marRight w:val="0"/>
                              <w:marTop w:val="0"/>
                              <w:marBottom w:val="0"/>
                              <w:divBdr>
                                <w:top w:val="none" w:sz="0" w:space="0" w:color="auto"/>
                                <w:left w:val="none" w:sz="0" w:space="0" w:color="auto"/>
                                <w:bottom w:val="none" w:sz="0" w:space="0" w:color="auto"/>
                                <w:right w:val="none" w:sz="0" w:space="0" w:color="auto"/>
                              </w:divBdr>
                            </w:div>
                          </w:divsChild>
                        </w:div>
                        <w:div w:id="1289243155">
                          <w:marLeft w:val="0"/>
                          <w:marRight w:val="0"/>
                          <w:marTop w:val="0"/>
                          <w:marBottom w:val="0"/>
                          <w:divBdr>
                            <w:top w:val="none" w:sz="0" w:space="0" w:color="auto"/>
                            <w:left w:val="none" w:sz="0" w:space="0" w:color="auto"/>
                            <w:bottom w:val="none" w:sz="0" w:space="0" w:color="auto"/>
                            <w:right w:val="none" w:sz="0" w:space="0" w:color="auto"/>
                          </w:divBdr>
                        </w:div>
                        <w:div w:id="699360929">
                          <w:marLeft w:val="45"/>
                          <w:marRight w:val="45"/>
                          <w:marTop w:val="45"/>
                          <w:marBottom w:val="45"/>
                          <w:divBdr>
                            <w:top w:val="none" w:sz="0" w:space="0" w:color="auto"/>
                            <w:left w:val="none" w:sz="0" w:space="0" w:color="auto"/>
                            <w:bottom w:val="none" w:sz="0" w:space="0" w:color="auto"/>
                            <w:right w:val="none" w:sz="0" w:space="0" w:color="auto"/>
                          </w:divBdr>
                          <w:divsChild>
                            <w:div w:id="1613131655">
                              <w:marLeft w:val="0"/>
                              <w:marRight w:val="0"/>
                              <w:marTop w:val="0"/>
                              <w:marBottom w:val="0"/>
                              <w:divBdr>
                                <w:top w:val="none" w:sz="0" w:space="0" w:color="auto"/>
                                <w:left w:val="none" w:sz="0" w:space="0" w:color="auto"/>
                                <w:bottom w:val="none" w:sz="0" w:space="0" w:color="auto"/>
                                <w:right w:val="none" w:sz="0" w:space="0" w:color="auto"/>
                              </w:divBdr>
                            </w:div>
                          </w:divsChild>
                        </w:div>
                        <w:div w:id="1209994773">
                          <w:marLeft w:val="0"/>
                          <w:marRight w:val="0"/>
                          <w:marTop w:val="0"/>
                          <w:marBottom w:val="0"/>
                          <w:divBdr>
                            <w:top w:val="none" w:sz="0" w:space="0" w:color="auto"/>
                            <w:left w:val="none" w:sz="0" w:space="0" w:color="auto"/>
                            <w:bottom w:val="none" w:sz="0" w:space="0" w:color="auto"/>
                            <w:right w:val="none" w:sz="0" w:space="0" w:color="auto"/>
                          </w:divBdr>
                        </w:div>
                        <w:div w:id="424107387">
                          <w:marLeft w:val="45"/>
                          <w:marRight w:val="45"/>
                          <w:marTop w:val="45"/>
                          <w:marBottom w:val="45"/>
                          <w:divBdr>
                            <w:top w:val="none" w:sz="0" w:space="0" w:color="auto"/>
                            <w:left w:val="none" w:sz="0" w:space="0" w:color="auto"/>
                            <w:bottom w:val="none" w:sz="0" w:space="0" w:color="auto"/>
                            <w:right w:val="none" w:sz="0" w:space="0" w:color="auto"/>
                          </w:divBdr>
                          <w:divsChild>
                            <w:div w:id="1180658156">
                              <w:marLeft w:val="0"/>
                              <w:marRight w:val="0"/>
                              <w:marTop w:val="0"/>
                              <w:marBottom w:val="0"/>
                              <w:divBdr>
                                <w:top w:val="none" w:sz="0" w:space="0" w:color="auto"/>
                                <w:left w:val="none" w:sz="0" w:space="0" w:color="auto"/>
                                <w:bottom w:val="none" w:sz="0" w:space="0" w:color="auto"/>
                                <w:right w:val="none" w:sz="0" w:space="0" w:color="auto"/>
                              </w:divBdr>
                            </w:div>
                          </w:divsChild>
                        </w:div>
                        <w:div w:id="549149292">
                          <w:marLeft w:val="45"/>
                          <w:marRight w:val="45"/>
                          <w:marTop w:val="45"/>
                          <w:marBottom w:val="45"/>
                          <w:divBdr>
                            <w:top w:val="none" w:sz="0" w:space="0" w:color="auto"/>
                            <w:left w:val="none" w:sz="0" w:space="0" w:color="auto"/>
                            <w:bottom w:val="none" w:sz="0" w:space="0" w:color="auto"/>
                            <w:right w:val="none" w:sz="0" w:space="0" w:color="auto"/>
                          </w:divBdr>
                          <w:divsChild>
                            <w:div w:id="1775977261">
                              <w:marLeft w:val="0"/>
                              <w:marRight w:val="0"/>
                              <w:marTop w:val="0"/>
                              <w:marBottom w:val="0"/>
                              <w:divBdr>
                                <w:top w:val="none" w:sz="0" w:space="0" w:color="auto"/>
                                <w:left w:val="none" w:sz="0" w:space="0" w:color="auto"/>
                                <w:bottom w:val="none" w:sz="0" w:space="0" w:color="auto"/>
                                <w:right w:val="none" w:sz="0" w:space="0" w:color="auto"/>
                              </w:divBdr>
                            </w:div>
                          </w:divsChild>
                        </w:div>
                        <w:div w:id="2984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7812">
      <w:bodyDiv w:val="1"/>
      <w:marLeft w:val="0"/>
      <w:marRight w:val="0"/>
      <w:marTop w:val="0"/>
      <w:marBottom w:val="0"/>
      <w:divBdr>
        <w:top w:val="none" w:sz="0" w:space="0" w:color="auto"/>
        <w:left w:val="none" w:sz="0" w:space="0" w:color="auto"/>
        <w:bottom w:val="none" w:sz="0" w:space="0" w:color="auto"/>
        <w:right w:val="none" w:sz="0" w:space="0" w:color="auto"/>
      </w:divBdr>
      <w:divsChild>
        <w:div w:id="1124271740">
          <w:marLeft w:val="0"/>
          <w:marRight w:val="0"/>
          <w:marTop w:val="2325"/>
          <w:marBottom w:val="0"/>
          <w:divBdr>
            <w:top w:val="none" w:sz="0" w:space="0" w:color="auto"/>
            <w:left w:val="none" w:sz="0" w:space="0" w:color="auto"/>
            <w:bottom w:val="none" w:sz="0" w:space="0" w:color="auto"/>
            <w:right w:val="none" w:sz="0" w:space="0" w:color="auto"/>
          </w:divBdr>
          <w:divsChild>
            <w:div w:id="341785486">
              <w:marLeft w:val="0"/>
              <w:marRight w:val="0"/>
              <w:marTop w:val="0"/>
              <w:marBottom w:val="0"/>
              <w:divBdr>
                <w:top w:val="none" w:sz="0" w:space="0" w:color="auto"/>
                <w:left w:val="none" w:sz="0" w:space="0" w:color="auto"/>
                <w:bottom w:val="none" w:sz="0" w:space="0" w:color="auto"/>
                <w:right w:val="none" w:sz="0" w:space="0" w:color="auto"/>
              </w:divBdr>
              <w:divsChild>
                <w:div w:id="115222245">
                  <w:marLeft w:val="0"/>
                  <w:marRight w:val="0"/>
                  <w:marTop w:val="0"/>
                  <w:marBottom w:val="0"/>
                  <w:divBdr>
                    <w:top w:val="none" w:sz="0" w:space="0" w:color="auto"/>
                    <w:left w:val="none" w:sz="0" w:space="0" w:color="auto"/>
                    <w:bottom w:val="none" w:sz="0" w:space="0" w:color="auto"/>
                    <w:right w:val="none" w:sz="0" w:space="0" w:color="auto"/>
                  </w:divBdr>
                  <w:divsChild>
                    <w:div w:id="1308515745">
                      <w:marLeft w:val="0"/>
                      <w:marRight w:val="0"/>
                      <w:marTop w:val="0"/>
                      <w:marBottom w:val="0"/>
                      <w:divBdr>
                        <w:top w:val="none" w:sz="0" w:space="0" w:color="auto"/>
                        <w:left w:val="none" w:sz="0" w:space="0" w:color="auto"/>
                        <w:bottom w:val="none" w:sz="0" w:space="0" w:color="auto"/>
                        <w:right w:val="none" w:sz="0" w:space="0" w:color="auto"/>
                      </w:divBdr>
                    </w:div>
                  </w:divsChild>
                </w:div>
                <w:div w:id="919876025">
                  <w:marLeft w:val="0"/>
                  <w:marRight w:val="0"/>
                  <w:marTop w:val="0"/>
                  <w:marBottom w:val="30"/>
                  <w:divBdr>
                    <w:top w:val="none" w:sz="0" w:space="0" w:color="auto"/>
                    <w:left w:val="none" w:sz="0" w:space="0" w:color="auto"/>
                    <w:bottom w:val="none" w:sz="0" w:space="0" w:color="auto"/>
                    <w:right w:val="none" w:sz="0" w:space="0" w:color="auto"/>
                  </w:divBdr>
                </w:div>
                <w:div w:id="1299412243">
                  <w:marLeft w:val="0"/>
                  <w:marRight w:val="0"/>
                  <w:marTop w:val="0"/>
                  <w:marBottom w:val="0"/>
                  <w:divBdr>
                    <w:top w:val="none" w:sz="0" w:space="0" w:color="auto"/>
                    <w:left w:val="none" w:sz="0" w:space="0" w:color="auto"/>
                    <w:bottom w:val="none" w:sz="0" w:space="0" w:color="auto"/>
                    <w:right w:val="none" w:sz="0" w:space="0" w:color="auto"/>
                  </w:divBdr>
                  <w:divsChild>
                    <w:div w:id="230894544">
                      <w:marLeft w:val="0"/>
                      <w:marRight w:val="0"/>
                      <w:marTop w:val="0"/>
                      <w:marBottom w:val="0"/>
                      <w:divBdr>
                        <w:top w:val="none" w:sz="0" w:space="0" w:color="auto"/>
                        <w:left w:val="none" w:sz="0" w:space="0" w:color="auto"/>
                        <w:bottom w:val="none" w:sz="0" w:space="0" w:color="auto"/>
                        <w:right w:val="none" w:sz="0" w:space="0" w:color="auto"/>
                      </w:divBdr>
                      <w:divsChild>
                        <w:div w:id="454714010">
                          <w:marLeft w:val="45"/>
                          <w:marRight w:val="45"/>
                          <w:marTop w:val="45"/>
                          <w:marBottom w:val="45"/>
                          <w:divBdr>
                            <w:top w:val="none" w:sz="0" w:space="0" w:color="auto"/>
                            <w:left w:val="none" w:sz="0" w:space="0" w:color="auto"/>
                            <w:bottom w:val="none" w:sz="0" w:space="0" w:color="auto"/>
                            <w:right w:val="none" w:sz="0" w:space="0" w:color="auto"/>
                          </w:divBdr>
                          <w:divsChild>
                            <w:div w:id="354426512">
                              <w:marLeft w:val="0"/>
                              <w:marRight w:val="0"/>
                              <w:marTop w:val="0"/>
                              <w:marBottom w:val="0"/>
                              <w:divBdr>
                                <w:top w:val="none" w:sz="0" w:space="0" w:color="auto"/>
                                <w:left w:val="none" w:sz="0" w:space="0" w:color="auto"/>
                                <w:bottom w:val="none" w:sz="0" w:space="0" w:color="auto"/>
                                <w:right w:val="none" w:sz="0" w:space="0" w:color="auto"/>
                              </w:divBdr>
                            </w:div>
                          </w:divsChild>
                        </w:div>
                        <w:div w:id="1637252907">
                          <w:marLeft w:val="0"/>
                          <w:marRight w:val="0"/>
                          <w:marTop w:val="0"/>
                          <w:marBottom w:val="0"/>
                          <w:divBdr>
                            <w:top w:val="none" w:sz="0" w:space="0" w:color="auto"/>
                            <w:left w:val="none" w:sz="0" w:space="0" w:color="auto"/>
                            <w:bottom w:val="none" w:sz="0" w:space="0" w:color="auto"/>
                            <w:right w:val="none" w:sz="0" w:space="0" w:color="auto"/>
                          </w:divBdr>
                        </w:div>
                        <w:div w:id="1308126965">
                          <w:marLeft w:val="45"/>
                          <w:marRight w:val="45"/>
                          <w:marTop w:val="45"/>
                          <w:marBottom w:val="45"/>
                          <w:divBdr>
                            <w:top w:val="none" w:sz="0" w:space="0" w:color="auto"/>
                            <w:left w:val="none" w:sz="0" w:space="0" w:color="auto"/>
                            <w:bottom w:val="none" w:sz="0" w:space="0" w:color="auto"/>
                            <w:right w:val="none" w:sz="0" w:space="0" w:color="auto"/>
                          </w:divBdr>
                          <w:divsChild>
                            <w:div w:id="1179198158">
                              <w:marLeft w:val="0"/>
                              <w:marRight w:val="0"/>
                              <w:marTop w:val="0"/>
                              <w:marBottom w:val="0"/>
                              <w:divBdr>
                                <w:top w:val="none" w:sz="0" w:space="0" w:color="auto"/>
                                <w:left w:val="none" w:sz="0" w:space="0" w:color="auto"/>
                                <w:bottom w:val="none" w:sz="0" w:space="0" w:color="auto"/>
                                <w:right w:val="none" w:sz="0" w:space="0" w:color="auto"/>
                              </w:divBdr>
                            </w:div>
                          </w:divsChild>
                        </w:div>
                        <w:div w:id="1160317128">
                          <w:marLeft w:val="0"/>
                          <w:marRight w:val="0"/>
                          <w:marTop w:val="0"/>
                          <w:marBottom w:val="0"/>
                          <w:divBdr>
                            <w:top w:val="none" w:sz="0" w:space="0" w:color="auto"/>
                            <w:left w:val="none" w:sz="0" w:space="0" w:color="auto"/>
                            <w:bottom w:val="none" w:sz="0" w:space="0" w:color="auto"/>
                            <w:right w:val="none" w:sz="0" w:space="0" w:color="auto"/>
                          </w:divBdr>
                        </w:div>
                        <w:div w:id="502361565">
                          <w:marLeft w:val="45"/>
                          <w:marRight w:val="45"/>
                          <w:marTop w:val="45"/>
                          <w:marBottom w:val="45"/>
                          <w:divBdr>
                            <w:top w:val="none" w:sz="0" w:space="0" w:color="auto"/>
                            <w:left w:val="none" w:sz="0" w:space="0" w:color="auto"/>
                            <w:bottom w:val="none" w:sz="0" w:space="0" w:color="auto"/>
                            <w:right w:val="none" w:sz="0" w:space="0" w:color="auto"/>
                          </w:divBdr>
                          <w:divsChild>
                            <w:div w:id="1713924351">
                              <w:marLeft w:val="0"/>
                              <w:marRight w:val="0"/>
                              <w:marTop w:val="0"/>
                              <w:marBottom w:val="0"/>
                              <w:divBdr>
                                <w:top w:val="none" w:sz="0" w:space="0" w:color="auto"/>
                                <w:left w:val="none" w:sz="0" w:space="0" w:color="auto"/>
                                <w:bottom w:val="none" w:sz="0" w:space="0" w:color="auto"/>
                                <w:right w:val="none" w:sz="0" w:space="0" w:color="auto"/>
                              </w:divBdr>
                            </w:div>
                          </w:divsChild>
                        </w:div>
                        <w:div w:id="1029142254">
                          <w:marLeft w:val="45"/>
                          <w:marRight w:val="45"/>
                          <w:marTop w:val="45"/>
                          <w:marBottom w:val="45"/>
                          <w:divBdr>
                            <w:top w:val="none" w:sz="0" w:space="0" w:color="auto"/>
                            <w:left w:val="none" w:sz="0" w:space="0" w:color="auto"/>
                            <w:bottom w:val="none" w:sz="0" w:space="0" w:color="auto"/>
                            <w:right w:val="none" w:sz="0" w:space="0" w:color="auto"/>
                          </w:divBdr>
                          <w:divsChild>
                            <w:div w:id="1308978298">
                              <w:marLeft w:val="0"/>
                              <w:marRight w:val="0"/>
                              <w:marTop w:val="0"/>
                              <w:marBottom w:val="0"/>
                              <w:divBdr>
                                <w:top w:val="none" w:sz="0" w:space="0" w:color="auto"/>
                                <w:left w:val="none" w:sz="0" w:space="0" w:color="auto"/>
                                <w:bottom w:val="none" w:sz="0" w:space="0" w:color="auto"/>
                                <w:right w:val="none" w:sz="0" w:space="0" w:color="auto"/>
                              </w:divBdr>
                            </w:div>
                          </w:divsChild>
                        </w:div>
                        <w:div w:id="625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rome/campidogl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dsverkenner.com/rome/campidoglio" TargetMode="External"/><Relationship Id="rId14" Type="http://schemas.openxmlformats.org/officeDocument/2006/relationships/hyperlink" Target="http://www.stadsverkenner.com/rome/forumromanu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2012-03-29T08:32:00Z</dcterms:created>
  <dcterms:modified xsi:type="dcterms:W3CDTF">2012-03-29T08:32:00Z</dcterms:modified>
</cp:coreProperties>
</file>