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6648A1"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Pr>
          <w:rFonts w:ascii="Verdana" w:hAnsi="Verdana" w:cs="Arial"/>
          <w:b/>
          <w:sz w:val="96"/>
          <w:szCs w:val="96"/>
          <w:lang w:val="nl-NL"/>
        </w:rPr>
        <w:t>Milaan</w:t>
      </w:r>
    </w:p>
    <w:p w:rsidR="006F0BF8" w:rsidRDefault="006113C3" w:rsidP="003C2B64">
      <w:pPr>
        <w:jc w:val="center"/>
        <w:rPr>
          <w:rFonts w:ascii="Arial" w:hAnsi="Arial" w:cs="Arial"/>
          <w:noProof/>
          <w:sz w:val="28"/>
          <w:szCs w:val="28"/>
          <w:lang w:val="nl-NL"/>
        </w:rPr>
      </w:pPr>
      <w:r>
        <w:rPr>
          <w:rFonts w:ascii="Arial" w:hAnsi="Arial" w:cs="Arial"/>
          <w:noProof/>
          <w:lang w:val="nl-NL"/>
        </w:rPr>
        <w:drawing>
          <wp:inline distT="0" distB="0" distL="0" distR="0" wp14:anchorId="45815961" wp14:editId="15DE3CDD">
            <wp:extent cx="3793108" cy="2520000"/>
            <wp:effectExtent l="171450" t="171450" r="379095" b="356870"/>
            <wp:docPr id="5" name="il_fi" descr="http://media-cdn.tripadvisor.com/media/photo-s/01/8e/39/c9/sala-federiciana-i-diseg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dn.tripadvisor.com/media/photo-s/01/8e/39/c9/sala-federiciana-i-disegni.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93108"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A526F5" w:rsidRDefault="00A526F5" w:rsidP="00EB5C36">
      <w:pPr>
        <w:rPr>
          <w:rFonts w:ascii="Verdana" w:hAnsi="Verdana"/>
          <w:sz w:val="28"/>
          <w:szCs w:val="28"/>
        </w:rPr>
      </w:pPr>
    </w:p>
    <w:p w:rsidR="006113C3" w:rsidRDefault="006113C3" w:rsidP="00EB5C36">
      <w:pPr>
        <w:rPr>
          <w:rFonts w:ascii="Verdana" w:hAnsi="Verdana"/>
          <w:sz w:val="28"/>
          <w:szCs w:val="28"/>
        </w:rPr>
      </w:pPr>
    </w:p>
    <w:p w:rsidR="006113C3" w:rsidRDefault="006113C3" w:rsidP="00EB5C36">
      <w:pPr>
        <w:rPr>
          <w:rFonts w:ascii="Verdana" w:hAnsi="Verdana"/>
          <w:sz w:val="28"/>
          <w:szCs w:val="28"/>
        </w:rPr>
      </w:pPr>
    </w:p>
    <w:p w:rsidR="006113C3" w:rsidRDefault="006113C3" w:rsidP="00EB5C36">
      <w:pPr>
        <w:rPr>
          <w:rFonts w:ascii="Verdana" w:hAnsi="Verdana"/>
          <w:sz w:val="28"/>
          <w:szCs w:val="28"/>
        </w:rPr>
      </w:pPr>
    </w:p>
    <w:p w:rsidR="006113C3" w:rsidRDefault="006113C3" w:rsidP="00EB5C36">
      <w:pPr>
        <w:rPr>
          <w:rFonts w:ascii="Verdana" w:hAnsi="Verdana"/>
          <w:sz w:val="28"/>
          <w:szCs w:val="28"/>
        </w:rPr>
      </w:pPr>
    </w:p>
    <w:p w:rsidR="006113C3" w:rsidRPr="00E751F1" w:rsidRDefault="006113C3" w:rsidP="00EB5C36">
      <w:pPr>
        <w:rPr>
          <w:rFonts w:ascii="Verdana" w:hAnsi="Verdana"/>
          <w:sz w:val="28"/>
          <w:szCs w:val="28"/>
        </w:rPr>
      </w:pPr>
      <w:bookmarkStart w:id="0" w:name="_GoBack"/>
      <w:bookmarkEnd w:id="0"/>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Default="00A526F5" w:rsidP="00EB5C36">
      <w:pPr>
        <w:rPr>
          <w:rFonts w:ascii="Verdana" w:hAnsi="Verdana"/>
          <w:sz w:val="28"/>
          <w:szCs w:val="28"/>
        </w:rPr>
      </w:pPr>
    </w:p>
    <w:p w:rsidR="00E751F1" w:rsidRDefault="00E751F1" w:rsidP="00EB5C36">
      <w:pPr>
        <w:rPr>
          <w:rFonts w:ascii="Verdana" w:hAnsi="Verdana"/>
          <w:sz w:val="28"/>
          <w:szCs w:val="28"/>
        </w:rPr>
      </w:pPr>
    </w:p>
    <w:p w:rsidR="00E751F1" w:rsidRPr="00E751F1" w:rsidRDefault="00E751F1"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A526F5" w:rsidRPr="00E751F1" w:rsidRDefault="00A526F5" w:rsidP="00EB5C36">
      <w:pPr>
        <w:rPr>
          <w:rFonts w:ascii="Verdana" w:hAnsi="Verdana"/>
          <w:sz w:val="28"/>
          <w:szCs w:val="28"/>
        </w:rPr>
      </w:pPr>
    </w:p>
    <w:p w:rsidR="00E751F1" w:rsidRDefault="00E751F1" w:rsidP="00E751F1">
      <w:pPr>
        <w:outlineLvl w:val="1"/>
        <w:rPr>
          <w:rFonts w:ascii="Verdana" w:hAnsi="Verdana" w:cs="Arial"/>
          <w:b/>
          <w:kern w:val="36"/>
          <w:sz w:val="28"/>
          <w:szCs w:val="28"/>
          <w:lang w:val="nl-NL"/>
        </w:rPr>
      </w:pPr>
    </w:p>
    <w:p w:rsidR="00A32AEE" w:rsidRDefault="00A32AEE" w:rsidP="00E751F1">
      <w:pPr>
        <w:outlineLvl w:val="1"/>
        <w:rPr>
          <w:rFonts w:ascii="Verdana" w:hAnsi="Verdana" w:cs="Arial"/>
          <w:b/>
          <w:kern w:val="36"/>
          <w:sz w:val="28"/>
          <w:szCs w:val="28"/>
          <w:lang w:val="nl-NL"/>
        </w:rPr>
      </w:pPr>
    </w:p>
    <w:p w:rsidR="00A32AEE" w:rsidRDefault="00A32AEE" w:rsidP="00E751F1">
      <w:pPr>
        <w:outlineLvl w:val="1"/>
        <w:rPr>
          <w:rFonts w:ascii="Verdana" w:hAnsi="Verdana" w:cs="Arial"/>
          <w:b/>
          <w:kern w:val="36"/>
          <w:sz w:val="28"/>
          <w:szCs w:val="28"/>
          <w:lang w:val="nl-NL"/>
        </w:rPr>
      </w:pPr>
    </w:p>
    <w:p w:rsidR="00A32AEE" w:rsidRDefault="00A32AEE" w:rsidP="00E751F1">
      <w:pPr>
        <w:outlineLvl w:val="1"/>
        <w:rPr>
          <w:rFonts w:ascii="Verdana" w:hAnsi="Verdana" w:cs="Arial"/>
          <w:b/>
          <w:kern w:val="36"/>
          <w:sz w:val="28"/>
          <w:szCs w:val="28"/>
          <w:lang w:val="nl-NL"/>
        </w:rPr>
      </w:pPr>
    </w:p>
    <w:p w:rsidR="00E751F1" w:rsidRDefault="00E751F1" w:rsidP="00E751F1">
      <w:pPr>
        <w:outlineLvl w:val="1"/>
        <w:rPr>
          <w:rFonts w:ascii="Verdana" w:hAnsi="Verdana" w:cs="Arial"/>
          <w:b/>
          <w:kern w:val="36"/>
          <w:sz w:val="28"/>
          <w:szCs w:val="28"/>
          <w:lang w:val="nl-NL"/>
        </w:rPr>
      </w:pPr>
    </w:p>
    <w:p w:rsidR="00A32AEE" w:rsidRPr="00A32AEE" w:rsidRDefault="00A32AEE" w:rsidP="00A32AEE">
      <w:pPr>
        <w:jc w:val="center"/>
        <w:outlineLvl w:val="1"/>
        <w:rPr>
          <w:rFonts w:ascii="Verdana" w:hAnsi="Verdana" w:cs="Arial"/>
          <w:b/>
          <w:kern w:val="36"/>
          <w:sz w:val="72"/>
          <w:szCs w:val="72"/>
        </w:rPr>
      </w:pPr>
      <w:r w:rsidRPr="00A32AEE">
        <w:rPr>
          <w:rFonts w:ascii="Verdana" w:hAnsi="Verdana" w:cs="Arial"/>
          <w:b/>
          <w:kern w:val="36"/>
          <w:sz w:val="72"/>
          <w:szCs w:val="72"/>
        </w:rPr>
        <w:t>Pinacoteca Ambrosiana</w:t>
      </w:r>
    </w:p>
    <w:p w:rsidR="00A32AEE" w:rsidRDefault="00374684" w:rsidP="00A32AEE">
      <w:pPr>
        <w:pStyle w:val="Lijstalinea"/>
        <w:numPr>
          <w:ilvl w:val="0"/>
          <w:numId w:val="13"/>
        </w:numPr>
        <w:spacing w:before="120" w:after="120"/>
        <w:ind w:left="284" w:hanging="284"/>
        <w:contextualSpacing w:val="0"/>
        <w:rPr>
          <w:rFonts w:ascii="Verdana" w:hAnsi="Verdana" w:cs="Arial"/>
          <w:bCs/>
          <w:color w:val="333333"/>
          <w:sz w:val="28"/>
        </w:rPr>
      </w:pPr>
      <w:r w:rsidRPr="00A32AEE">
        <w:rPr>
          <w:rFonts w:ascii="Verdana" w:hAnsi="Verdana" w:cs="Arial"/>
          <w:bCs/>
          <w:color w:val="333333"/>
          <w:sz w:val="28"/>
        </w:rPr>
        <w:lastRenderedPageBreak/>
        <w:t xml:space="preserve">De Pinacoteca Ambrosiana is een museum met een grote verzameling schilderijen dat gehuisvest is in het Palazzo dell'Ambrosiana, dat tevens de thuisbasis is van een beroemde bibliotheek, de Biblioteca Ambrosiana. </w:t>
      </w:r>
    </w:p>
    <w:p w:rsidR="00374684" w:rsidRPr="00A32AEE" w:rsidRDefault="00374684" w:rsidP="00A32AEE">
      <w:pPr>
        <w:pStyle w:val="Lijstalinea"/>
        <w:numPr>
          <w:ilvl w:val="0"/>
          <w:numId w:val="13"/>
        </w:numPr>
        <w:spacing w:before="120" w:after="120"/>
        <w:ind w:left="284" w:hanging="284"/>
        <w:contextualSpacing w:val="0"/>
        <w:rPr>
          <w:rFonts w:ascii="Verdana" w:hAnsi="Verdana" w:cs="Arial"/>
          <w:bCs/>
          <w:color w:val="333333"/>
          <w:sz w:val="28"/>
        </w:rPr>
      </w:pPr>
      <w:r w:rsidRPr="00A32AEE">
        <w:rPr>
          <w:rFonts w:ascii="Verdana" w:hAnsi="Verdana" w:cs="Arial"/>
          <w:bCs/>
          <w:color w:val="333333"/>
          <w:sz w:val="28"/>
        </w:rPr>
        <w:t xml:space="preserve">Beide instituten werden door Federico Borromeo opgericht aan het begin van de 17e eeuw. </w:t>
      </w:r>
    </w:p>
    <w:p w:rsidR="00374684" w:rsidRPr="00A32AEE" w:rsidRDefault="00374684" w:rsidP="00A32AEE">
      <w:pPr>
        <w:spacing w:before="120" w:after="120"/>
        <w:outlineLvl w:val="3"/>
        <w:rPr>
          <w:rFonts w:ascii="Verdana" w:hAnsi="Verdana" w:cs="Arial"/>
          <w:b/>
          <w:color w:val="222222"/>
          <w:sz w:val="28"/>
          <w:szCs w:val="33"/>
        </w:rPr>
      </w:pPr>
      <w:r w:rsidRPr="00A32AEE">
        <w:rPr>
          <w:rFonts w:ascii="Verdana" w:hAnsi="Verdana" w:cs="Arial"/>
          <w:b/>
          <w:color w:val="222222"/>
          <w:sz w:val="28"/>
          <w:szCs w:val="33"/>
        </w:rPr>
        <w:t>Een cultuurproject</w:t>
      </w:r>
    </w:p>
    <w:p w:rsidR="00A32AEE" w:rsidRDefault="00A32AEE" w:rsidP="00A32AEE">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0288" behindDoc="0" locked="0" layoutInCell="1" allowOverlap="1" wp14:anchorId="723C1E1E" wp14:editId="075C6840">
                <wp:simplePos x="0" y="0"/>
                <wp:positionH relativeFrom="column">
                  <wp:posOffset>4092575</wp:posOffset>
                </wp:positionH>
                <wp:positionV relativeFrom="paragraph">
                  <wp:posOffset>1741805</wp:posOffset>
                </wp:positionV>
                <wp:extent cx="2519680" cy="635"/>
                <wp:effectExtent l="0" t="0" r="0" b="0"/>
                <wp:wrapSquare wrapText="bothSides"/>
                <wp:docPr id="7" name="Tekstvak 7"/>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A32AEE" w:rsidRPr="00A32AEE" w:rsidRDefault="00A32AEE" w:rsidP="00A32AEE">
                            <w:pPr>
                              <w:pStyle w:val="Bijschrift"/>
                              <w:jc w:val="center"/>
                              <w:rPr>
                                <w:rFonts w:ascii="Verdana" w:hAnsi="Verdana"/>
                                <w:noProof/>
                                <w:color w:val="000000" w:themeColor="text1"/>
                                <w:sz w:val="22"/>
                                <w:szCs w:val="22"/>
                              </w:rPr>
                            </w:pPr>
                            <w:r w:rsidRPr="00A32AEE">
                              <w:rPr>
                                <w:rFonts w:ascii="Verdana" w:hAnsi="Verdana"/>
                                <w:color w:val="000000" w:themeColor="text1"/>
                                <w:sz w:val="22"/>
                                <w:szCs w:val="22"/>
                              </w:rPr>
                              <w:t xml:space="preserve">Pinacoteca Ambrosiana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7" o:spid="_x0000_s1026" type="#_x0000_t202" style="position:absolute;left:0;text-align:left;margin-left:322.25pt;margin-top:137.15pt;width:198.4pt;height:.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" stroked="f">
                <v:textbox style="mso-fit-shape-to-text:t" inset="0,0,0,0">
                  <w:txbxContent>
                    <w:p w:rsidR="00A32AEE" w:rsidRPr="00A32AEE" w:rsidRDefault="00A32AEE" w:rsidP="00A32AEE">
                      <w:pPr>
                        <w:pStyle w:val="Bijschrift"/>
                        <w:jc w:val="center"/>
                        <w:rPr>
                          <w:rFonts w:ascii="Verdana" w:hAnsi="Verdana"/>
                          <w:noProof/>
                          <w:color w:val="000000" w:themeColor="text1"/>
                          <w:sz w:val="22"/>
                          <w:szCs w:val="22"/>
                        </w:rPr>
                      </w:pPr>
                      <w:r w:rsidRPr="00A32AEE">
                        <w:rPr>
                          <w:rFonts w:ascii="Verdana" w:hAnsi="Verdana"/>
                          <w:color w:val="000000" w:themeColor="text1"/>
                          <w:sz w:val="22"/>
                          <w:szCs w:val="22"/>
                        </w:rPr>
                        <w:t xml:space="preserve">Pinacoteca Ambrosiana </w:t>
                      </w:r>
                    </w:p>
                  </w:txbxContent>
                </v:textbox>
                <w10:wrap type="square"/>
              </v:shape>
            </w:pict>
          </mc:Fallback>
        </mc:AlternateContent>
      </w:r>
      <w:r w:rsidR="00374684" w:rsidRPr="00A32AEE">
        <w:rPr>
          <w:noProof/>
          <w:lang w:val="nl-NL"/>
        </w:rPr>
        <w:drawing>
          <wp:anchor distT="0" distB="0" distL="114300" distR="114300" simplePos="0" relativeHeight="251658240" behindDoc="0" locked="0" layoutInCell="1" allowOverlap="1" wp14:anchorId="19C1ADA8" wp14:editId="362FC14D">
            <wp:simplePos x="0" y="0"/>
            <wp:positionH relativeFrom="column">
              <wp:posOffset>4770755</wp:posOffset>
            </wp:positionH>
            <wp:positionV relativeFrom="paragraph">
              <wp:posOffset>8890</wp:posOffset>
            </wp:positionV>
            <wp:extent cx="2520000" cy="1675796"/>
            <wp:effectExtent l="171450" t="171450" r="375920" b="362585"/>
            <wp:wrapSquare wrapText="bothSides"/>
            <wp:docPr id="4" name="Afbeelding 4" descr="Pinacoteca Ambros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nacoteca Ambrosian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4684" w:rsidRPr="00A32AEE">
        <w:rPr>
          <w:rFonts w:ascii="Verdana" w:hAnsi="Verdana" w:cs="Arial"/>
          <w:color w:val="000000"/>
          <w:sz w:val="28"/>
        </w:rPr>
        <w:t xml:space="preserve">Kardinaal Federico Borromeo, die aartsbisschop van Milaan was van 1595 tot aan zijn dood in 1631, had een grote interesse in kunst en literatuur.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De kardinaal verzamelde een groot aantal boeken die over heel Europa en het Midden-Oosten werden aangekocht en hij stichtte met deze collectie in 1607 de Ambrosiaanse Bibliotheek.</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Nadat hij zijn Palazzo dell'Ambrosiana - waar de kardinaal de boeken onderbracht - had uitgebreid opende hij zijn bibliotheek in 1609 voor het publiek.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Negen jaar later besloot Borromeo een museum op te richten met 172 schilderijen uit zijn persoonlijke collectie.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In 1920 vervolledigde de oprichting van het Accademia del Disegno - een kunstacademie - zijn cultureel project.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De schilderijen waren bedoeld als inspiratiebron voor de studenten aan de academie. </w:t>
      </w:r>
    </w:p>
    <w:p w:rsidR="00374684" w:rsidRPr="00A32AEE" w:rsidRDefault="00A32AEE"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noProof/>
          <w:lang w:val="nl-NL"/>
        </w:rPr>
        <w:drawing>
          <wp:anchor distT="0" distB="0" distL="114300" distR="114300" simplePos="0" relativeHeight="251661312" behindDoc="0" locked="0" layoutInCell="1" allowOverlap="1" wp14:anchorId="26E00813" wp14:editId="7BA2835C">
            <wp:simplePos x="0" y="0"/>
            <wp:positionH relativeFrom="column">
              <wp:posOffset>4187190</wp:posOffset>
            </wp:positionH>
            <wp:positionV relativeFrom="paragraph">
              <wp:posOffset>178435</wp:posOffset>
            </wp:positionV>
            <wp:extent cx="2519680" cy="1675765"/>
            <wp:effectExtent l="171450" t="171450" r="375920" b="362585"/>
            <wp:wrapSquare wrapText="bothSides"/>
            <wp:docPr id="3" name="Afbeelding 3" descr="Aanbidding door de wijzen in het Pinacoteca Ambros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anbidding door de wijzen in het Pinacoteca Ambrosian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4684" w:rsidRPr="00A32AEE">
        <w:rPr>
          <w:rFonts w:ascii="Verdana" w:hAnsi="Verdana" w:cs="Arial"/>
          <w:color w:val="000000"/>
          <w:sz w:val="28"/>
        </w:rPr>
        <w:t xml:space="preserve">De kunstacademie verhuisde later naar het </w:t>
      </w:r>
      <w:r w:rsidR="00374684" w:rsidRPr="00A32AEE">
        <w:rPr>
          <w:rFonts w:ascii="Verdana" w:hAnsi="Verdana" w:cs="Arial"/>
          <w:sz w:val="28"/>
        </w:rPr>
        <w:t>Palazzo di Brera</w:t>
      </w:r>
      <w:r w:rsidR="00374684" w:rsidRPr="00A32AEE">
        <w:rPr>
          <w:rFonts w:ascii="Verdana" w:hAnsi="Verdana" w:cs="Arial"/>
          <w:color w:val="000000"/>
          <w:sz w:val="28"/>
        </w:rPr>
        <w:t>, waar het nog steeds te vinden is onder de naam Accademia di Belle Arti.</w:t>
      </w:r>
    </w:p>
    <w:p w:rsidR="00A32AEE" w:rsidRDefault="00A32AEE" w:rsidP="00A32AEE">
      <w:pPr>
        <w:spacing w:before="120" w:after="120"/>
        <w:outlineLvl w:val="3"/>
        <w:rPr>
          <w:rFonts w:ascii="Verdana" w:hAnsi="Verdana" w:cs="Arial"/>
          <w:b/>
          <w:color w:val="222222"/>
          <w:sz w:val="28"/>
          <w:szCs w:val="33"/>
        </w:rPr>
      </w:pPr>
    </w:p>
    <w:p w:rsidR="00374684" w:rsidRPr="00A32AEE" w:rsidRDefault="00374684" w:rsidP="00A32AEE">
      <w:pPr>
        <w:spacing w:before="120" w:after="120"/>
        <w:outlineLvl w:val="3"/>
        <w:rPr>
          <w:rFonts w:ascii="Verdana" w:hAnsi="Verdana" w:cs="Arial"/>
          <w:b/>
          <w:color w:val="222222"/>
          <w:sz w:val="28"/>
          <w:szCs w:val="33"/>
        </w:rPr>
      </w:pPr>
      <w:r w:rsidRPr="00A32AEE">
        <w:rPr>
          <w:rFonts w:ascii="Verdana" w:hAnsi="Verdana" w:cs="Arial"/>
          <w:b/>
          <w:color w:val="222222"/>
          <w:sz w:val="28"/>
          <w:szCs w:val="33"/>
        </w:rPr>
        <w:t>Het Museum</w:t>
      </w:r>
    </w:p>
    <w:p w:rsidR="00A32AEE" w:rsidRDefault="00A32AEE" w:rsidP="00A32AEE">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3360" behindDoc="0" locked="0" layoutInCell="1" allowOverlap="1" wp14:anchorId="17207D98" wp14:editId="547EFDEB">
                <wp:simplePos x="0" y="0"/>
                <wp:positionH relativeFrom="column">
                  <wp:posOffset>4092575</wp:posOffset>
                </wp:positionH>
                <wp:positionV relativeFrom="paragraph">
                  <wp:posOffset>401955</wp:posOffset>
                </wp:positionV>
                <wp:extent cx="2519680" cy="635"/>
                <wp:effectExtent l="0" t="0" r="0" b="9525"/>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A32AEE" w:rsidRPr="00A32AEE" w:rsidRDefault="00A32AEE" w:rsidP="00A32AEE">
                            <w:pPr>
                              <w:pStyle w:val="Bijschrift"/>
                              <w:jc w:val="center"/>
                              <w:rPr>
                                <w:rFonts w:ascii="Verdana" w:hAnsi="Verdana"/>
                                <w:noProof/>
                                <w:color w:val="000000" w:themeColor="text1"/>
                                <w:sz w:val="24"/>
                                <w:szCs w:val="20"/>
                              </w:rPr>
                            </w:pPr>
                            <w:r w:rsidRPr="00A32AEE">
                              <w:rPr>
                                <w:rFonts w:ascii="Verdana" w:hAnsi="Verdana"/>
                                <w:color w:val="000000" w:themeColor="text1"/>
                                <w:sz w:val="22"/>
                              </w:rPr>
                              <w:t xml:space="preserve">Aanbidding door de wijzen, Titiaan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7" type="#_x0000_t202" style="position:absolute;left:0;text-align:left;margin-left:322.25pt;margin-top:31.65pt;width:198.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" stroked="f">
                <v:textbox style="mso-fit-shape-to-text:t" inset="0,0,0,0">
                  <w:txbxContent>
                    <w:p w:rsidR="00A32AEE" w:rsidRPr="00A32AEE" w:rsidRDefault="00A32AEE" w:rsidP="00A32AEE">
                      <w:pPr>
                        <w:pStyle w:val="Bijschrift"/>
                        <w:jc w:val="center"/>
                        <w:rPr>
                          <w:rFonts w:ascii="Verdana" w:hAnsi="Verdana"/>
                          <w:noProof/>
                          <w:color w:val="000000" w:themeColor="text1"/>
                          <w:sz w:val="24"/>
                          <w:szCs w:val="20"/>
                        </w:rPr>
                      </w:pPr>
                      <w:r w:rsidRPr="00A32AEE">
                        <w:rPr>
                          <w:rFonts w:ascii="Verdana" w:hAnsi="Verdana"/>
                          <w:color w:val="000000" w:themeColor="text1"/>
                          <w:sz w:val="22"/>
                        </w:rPr>
                        <w:t xml:space="preserve">Aanbidding door de wijzen, Titiaan </w:t>
                      </w:r>
                    </w:p>
                  </w:txbxContent>
                </v:textbox>
                <w10:wrap type="square"/>
              </v:shape>
            </w:pict>
          </mc:Fallback>
        </mc:AlternateContent>
      </w:r>
      <w:r w:rsidR="00374684" w:rsidRPr="00A32AEE">
        <w:rPr>
          <w:rFonts w:ascii="Verdana" w:hAnsi="Verdana" w:cs="Arial"/>
          <w:color w:val="000000"/>
          <w:sz w:val="28"/>
        </w:rPr>
        <w:t xml:space="preserve">De kern van de verzameling bestaat nog steeds uit de 172 oorspronkelijke kunstwerken die door Federico Borromeo werden verzameld.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Het bevat 15e en 16e eeuwse schilderijen van vooral Italiaanse en Vlaamse meesters.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lastRenderedPageBreak/>
        <w:t xml:space="preserve">Zowat de helft van de schilderijen heeft een religieus thema, aangezien de kardinaal de kunst zag als een ideaal medium om mensen te onderrichten over historische religieuze gebeurtenissen.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Het beroemdste voorbeeld van zo'n schilderij is 'De Aanbidding van de Maagd' van Titiaan. </w:t>
      </w:r>
    </w:p>
    <w:p w:rsidR="00374684" w:rsidRP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Maar de verzameling bevat ook een heel aantal niet-religieuze meesterwerken zoals het schilderij van een hofmuzikant dat gemaakt werd door Leonardo da Vinci. </w:t>
      </w:r>
    </w:p>
    <w:p w:rsidR="00A32AEE" w:rsidRDefault="00A32AEE" w:rsidP="00A32AEE">
      <w:pPr>
        <w:pStyle w:val="Lijstalinea"/>
        <w:numPr>
          <w:ilvl w:val="0"/>
          <w:numId w:val="13"/>
        </w:numPr>
        <w:spacing w:before="120" w:after="120"/>
        <w:ind w:left="284" w:hanging="284"/>
        <w:contextualSpacing w:val="0"/>
        <w:rPr>
          <w:rFonts w:ascii="Verdana" w:hAnsi="Verdana" w:cs="Arial"/>
          <w:color w:val="000000"/>
          <w:sz w:val="28"/>
        </w:rPr>
      </w:pPr>
      <w:r>
        <w:rPr>
          <w:noProof/>
          <w:lang w:val="nl-NL"/>
        </w:rPr>
        <mc:AlternateContent>
          <mc:Choice Requires="wps">
            <w:drawing>
              <wp:anchor distT="0" distB="0" distL="114300" distR="114300" simplePos="0" relativeHeight="251666432" behindDoc="0" locked="0" layoutInCell="1" allowOverlap="1" wp14:anchorId="34AEEBE6" wp14:editId="359C980C">
                <wp:simplePos x="0" y="0"/>
                <wp:positionH relativeFrom="column">
                  <wp:posOffset>4092575</wp:posOffset>
                </wp:positionH>
                <wp:positionV relativeFrom="paragraph">
                  <wp:posOffset>1737360</wp:posOffset>
                </wp:positionV>
                <wp:extent cx="2519680" cy="635"/>
                <wp:effectExtent l="0" t="0" r="0" b="0"/>
                <wp:wrapSquare wrapText="bothSides"/>
                <wp:docPr id="9" name="Tekstvak 9"/>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A32AEE" w:rsidRPr="00A32AEE" w:rsidRDefault="00A32AEE" w:rsidP="00A32AEE">
                            <w:pPr>
                              <w:pStyle w:val="Bijschrift"/>
                              <w:jc w:val="center"/>
                              <w:rPr>
                                <w:rFonts w:ascii="Verdana" w:hAnsi="Verdana"/>
                                <w:noProof/>
                                <w:color w:val="000000" w:themeColor="text1"/>
                                <w:sz w:val="24"/>
                                <w:szCs w:val="20"/>
                              </w:rPr>
                            </w:pPr>
                            <w:r w:rsidRPr="00A32AEE">
                              <w:rPr>
                                <w:rFonts w:ascii="Verdana" w:hAnsi="Verdana"/>
                                <w:color w:val="000000" w:themeColor="text1"/>
                                <w:sz w:val="22"/>
                              </w:rPr>
                              <w:t xml:space="preserve">Fruitmand, Caravaggio </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9" o:spid="_x0000_s1028" type="#_x0000_t202" style="position:absolute;left:0;text-align:left;margin-left:322.25pt;margin-top:136.8pt;width:198.4pt;height:.0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" stroked="f">
                <v:textbox style="mso-fit-shape-to-text:t" inset="0,0,0,0">
                  <w:txbxContent>
                    <w:p w:rsidR="00A32AEE" w:rsidRPr="00A32AEE" w:rsidRDefault="00A32AEE" w:rsidP="00A32AEE">
                      <w:pPr>
                        <w:pStyle w:val="Bijschrift"/>
                        <w:jc w:val="center"/>
                        <w:rPr>
                          <w:rFonts w:ascii="Verdana" w:hAnsi="Verdana"/>
                          <w:noProof/>
                          <w:color w:val="000000" w:themeColor="text1"/>
                          <w:sz w:val="24"/>
                          <w:szCs w:val="20"/>
                        </w:rPr>
                      </w:pPr>
                      <w:r w:rsidRPr="00A32AEE">
                        <w:rPr>
                          <w:rFonts w:ascii="Verdana" w:hAnsi="Verdana"/>
                          <w:color w:val="000000" w:themeColor="text1"/>
                          <w:sz w:val="22"/>
                        </w:rPr>
                        <w:t xml:space="preserve">Fruitmand, Caravaggio </w:t>
                      </w:r>
                    </w:p>
                  </w:txbxContent>
                </v:textbox>
                <w10:wrap type="square"/>
              </v:shape>
            </w:pict>
          </mc:Fallback>
        </mc:AlternateContent>
      </w:r>
      <w:r w:rsidR="00374684" w:rsidRPr="00A32AEE">
        <w:rPr>
          <w:noProof/>
          <w:lang w:val="nl-NL"/>
        </w:rPr>
        <w:drawing>
          <wp:anchor distT="0" distB="0" distL="114300" distR="114300" simplePos="0" relativeHeight="251664384" behindDoc="0" locked="0" layoutInCell="1" allowOverlap="1" wp14:anchorId="701E2825" wp14:editId="4FF6F659">
            <wp:simplePos x="0" y="0"/>
            <wp:positionH relativeFrom="column">
              <wp:posOffset>4713605</wp:posOffset>
            </wp:positionH>
            <wp:positionV relativeFrom="paragraph">
              <wp:posOffset>4445</wp:posOffset>
            </wp:positionV>
            <wp:extent cx="2520000" cy="1675796"/>
            <wp:effectExtent l="171450" t="171450" r="375920" b="362585"/>
            <wp:wrapSquare wrapText="bothSides"/>
            <wp:docPr id="2" name="Afbeelding 2" descr="Fruitmand, Caravaggio in het Pinacoteca Ambrosi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ruitmand, Caravaggio in het Pinacoteca Ambrosian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4684" w:rsidRPr="00A32AEE">
        <w:rPr>
          <w:rFonts w:ascii="Verdana" w:hAnsi="Verdana" w:cs="Arial"/>
          <w:color w:val="000000"/>
          <w:sz w:val="28"/>
        </w:rPr>
        <w:t xml:space="preserve">Ook na de opening van zijn museum bleef Borromeo de collectie uitbreiden met belangrijke werken waaronder het verrassend realistische werk van Caravaggio 'Fruitmand' en een schets van Rafaël voor de 'School van Athene', een beroemd fresco in het </w:t>
      </w:r>
      <w:r w:rsidR="00374684" w:rsidRPr="00A32AEE">
        <w:rPr>
          <w:rFonts w:ascii="Verdana" w:hAnsi="Verdana" w:cs="Arial"/>
          <w:sz w:val="28"/>
        </w:rPr>
        <w:t>Vaticaan</w:t>
      </w:r>
      <w:r>
        <w:rPr>
          <w:rFonts w:ascii="Verdana" w:hAnsi="Verdana" w:cs="Arial"/>
          <w:color w:val="000000"/>
          <w:sz w:val="28"/>
        </w:rPr>
        <w:t>.</w:t>
      </w:r>
    </w:p>
    <w:p w:rsidR="00374684" w:rsidRP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Later bleef de verzameling van het Ambrosiaanse Museum verder uitbreiden dankzij private schenkingen en er zijn nu kunstwerken te zien van de 15e tot de 20e eeuw.</w:t>
      </w:r>
    </w:p>
    <w:p w:rsidR="00374684" w:rsidRPr="00A32AEE" w:rsidRDefault="00A32AEE" w:rsidP="00A32AEE">
      <w:pPr>
        <w:spacing w:before="120" w:after="120"/>
        <w:outlineLvl w:val="3"/>
        <w:rPr>
          <w:rFonts w:ascii="Verdana" w:hAnsi="Verdana" w:cs="Arial"/>
          <w:b/>
          <w:color w:val="222222"/>
          <w:sz w:val="28"/>
          <w:szCs w:val="33"/>
        </w:rPr>
      </w:pPr>
      <w:r w:rsidRPr="00A32AEE">
        <w:rPr>
          <w:b/>
          <w:noProof/>
          <w:lang w:val="nl-NL"/>
        </w:rPr>
        <w:drawing>
          <wp:anchor distT="0" distB="0" distL="114300" distR="114300" simplePos="0" relativeHeight="251667456" behindDoc="0" locked="0" layoutInCell="1" allowOverlap="1" wp14:anchorId="2FE039C5" wp14:editId="4814FE9A">
            <wp:simplePos x="0" y="0"/>
            <wp:positionH relativeFrom="column">
              <wp:posOffset>4468495</wp:posOffset>
            </wp:positionH>
            <wp:positionV relativeFrom="paragraph">
              <wp:posOffset>102870</wp:posOffset>
            </wp:positionV>
            <wp:extent cx="2519680" cy="1675765"/>
            <wp:effectExtent l="171450" t="171450" r="375920" b="362585"/>
            <wp:wrapSquare wrapText="bothSides"/>
            <wp:docPr id="1" name="Afbeelding 1" descr="Biblioteca Ambrosiana, Mila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blioteca Ambrosiana, Milaa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374684" w:rsidRPr="00A32AEE">
        <w:rPr>
          <w:rFonts w:ascii="Verdana" w:hAnsi="Verdana" w:cs="Arial"/>
          <w:b/>
          <w:color w:val="222222"/>
          <w:sz w:val="28"/>
          <w:szCs w:val="33"/>
        </w:rPr>
        <w:t>De Bibliotheek</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In 1609 was de Ambrosiaanse Bibliotheek - plaatselijk gekend als de Biblioteca Ambrosiana - een van de eerste bibliotheken die zijn deuren voor het publiek opende.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Het bevat meer dan 750.000 boeken, inclusief meer dan 30.000 manuscripten. </w:t>
      </w:r>
    </w:p>
    <w:p w:rsid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 xml:space="preserve">Het beroemdste boek in de bibliotheek is de Codex Atlanticus, van de hand van Leonardo da Vinci. </w:t>
      </w:r>
    </w:p>
    <w:p w:rsidR="00374684" w:rsidRPr="00A32AEE" w:rsidRDefault="00374684" w:rsidP="00A32AEE">
      <w:pPr>
        <w:pStyle w:val="Lijstalinea"/>
        <w:numPr>
          <w:ilvl w:val="0"/>
          <w:numId w:val="13"/>
        </w:numPr>
        <w:spacing w:before="120" w:after="120"/>
        <w:ind w:left="284" w:hanging="284"/>
        <w:contextualSpacing w:val="0"/>
        <w:rPr>
          <w:rFonts w:ascii="Verdana" w:hAnsi="Verdana" w:cs="Arial"/>
          <w:color w:val="000000"/>
          <w:sz w:val="28"/>
        </w:rPr>
      </w:pPr>
      <w:r w:rsidRPr="00A32AEE">
        <w:rPr>
          <w:rFonts w:ascii="Verdana" w:hAnsi="Verdana" w:cs="Arial"/>
          <w:color w:val="000000"/>
          <w:sz w:val="28"/>
        </w:rPr>
        <w:t>Het bevat geschriften over een heel aantal diverse onderwerpen en wordt geïllustreerd met meer dan 1000 tekeningen van de meester zelf.</w:t>
      </w:r>
    </w:p>
    <w:p w:rsidR="00197890" w:rsidRPr="00A32AEE" w:rsidRDefault="00197890" w:rsidP="00A32AEE">
      <w:pPr>
        <w:spacing w:before="120" w:after="120"/>
        <w:ind w:left="284" w:hanging="284"/>
        <w:outlineLvl w:val="1"/>
        <w:rPr>
          <w:rFonts w:ascii="Verdana" w:hAnsi="Verdana" w:cs="Arial"/>
          <w:kern w:val="36"/>
          <w:sz w:val="28"/>
          <w:szCs w:val="28"/>
          <w:lang w:val="nl-NL"/>
        </w:rPr>
      </w:pPr>
    </w:p>
    <w:p w:rsidR="00197890" w:rsidRPr="00A32AEE" w:rsidRDefault="00197890" w:rsidP="00A32AEE">
      <w:pPr>
        <w:spacing w:before="120" w:after="120"/>
        <w:ind w:left="284" w:hanging="284"/>
        <w:outlineLvl w:val="1"/>
        <w:rPr>
          <w:rFonts w:ascii="Verdana" w:hAnsi="Verdana" w:cs="Arial"/>
          <w:kern w:val="36"/>
          <w:sz w:val="28"/>
          <w:szCs w:val="28"/>
          <w:lang w:val="nl-NL"/>
        </w:rPr>
      </w:pPr>
    </w:p>
    <w:sectPr w:rsidR="00197890" w:rsidRPr="00A32AEE" w:rsidSect="006F0BF8">
      <w:headerReference w:type="even" r:id="rId13"/>
      <w:headerReference w:type="default" r:id="rId14"/>
      <w:footerReference w:type="even" r:id="rId15"/>
      <w:footerReference w:type="default" r:id="rId16"/>
      <w:headerReference w:type="first" r:id="rId17"/>
      <w:footerReference w:type="first" r:id="rId18"/>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6190" w:rsidRDefault="00CF6190">
      <w:r>
        <w:separator/>
      </w:r>
    </w:p>
  </w:endnote>
  <w:endnote w:type="continuationSeparator" w:id="0">
    <w:p w:rsidR="00CF6190" w:rsidRDefault="00CF6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CC485DE" wp14:editId="6A504B5F">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113C3" w:rsidRPr="006113C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9"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30"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1"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6113C3" w:rsidRPr="006113C3">
                        <w:rPr>
                          <w:noProof/>
                          <w:color w:val="000000"/>
                          <w:sz w:val="32"/>
                          <w:szCs w:val="32"/>
                          <w:lang w:val="nl-NL"/>
                          <w14:textOutline w14:w="1270" w14:cap="rnd" w14:cmpd="sng" w14:algn="ctr">
                            <w14:noFill/>
                            <w14:prstDash w14:val="solid"/>
                            <w14:bevel/>
                          </w14:textOutline>
                        </w:rPr>
                        <w:t>3</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6190" w:rsidRDefault="00CF6190">
      <w:r>
        <w:separator/>
      </w:r>
    </w:p>
  </w:footnote>
  <w:footnote w:type="continuationSeparator" w:id="0">
    <w:p w:rsidR="00CF6190" w:rsidRDefault="00CF61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64F4E128" wp14:editId="216E96F2">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6648A1">
      <w:rPr>
        <w:rFonts w:ascii="Comic Sans MS" w:hAnsi="Comic Sans MS"/>
        <w:b/>
        <w:noProof/>
        <w:color w:val="0000FF"/>
        <w:sz w:val="24"/>
        <w:szCs w:val="24"/>
        <w:lang w:val="nl-NL"/>
      </w:rPr>
      <w:t>Milaan</w:t>
    </w:r>
  </w:p>
  <w:p w:rsidR="004B1B1F" w:rsidRPr="00096912" w:rsidRDefault="00CF6190"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48A1" w:rsidRDefault="006648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5C101F18"/>
    <w:multiLevelType w:val="hybridMultilevel"/>
    <w:tmpl w:val="467C4F42"/>
    <w:lvl w:ilvl="0" w:tplc="1F46288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78F4782D"/>
    <w:multiLevelType w:val="hybridMultilevel"/>
    <w:tmpl w:val="63123FE0"/>
    <w:lvl w:ilvl="0" w:tplc="41B0570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97890"/>
    <w:rsid w:val="001A246A"/>
    <w:rsid w:val="001C7D1F"/>
    <w:rsid w:val="001F3663"/>
    <w:rsid w:val="00213D3D"/>
    <w:rsid w:val="00215BFF"/>
    <w:rsid w:val="0022198B"/>
    <w:rsid w:val="0022452D"/>
    <w:rsid w:val="00231236"/>
    <w:rsid w:val="00246427"/>
    <w:rsid w:val="00250798"/>
    <w:rsid w:val="00253C66"/>
    <w:rsid w:val="0026522B"/>
    <w:rsid w:val="00266284"/>
    <w:rsid w:val="00270DF8"/>
    <w:rsid w:val="00297F37"/>
    <w:rsid w:val="002A00C5"/>
    <w:rsid w:val="002E0660"/>
    <w:rsid w:val="002E081E"/>
    <w:rsid w:val="002E3035"/>
    <w:rsid w:val="003036D4"/>
    <w:rsid w:val="00310EA8"/>
    <w:rsid w:val="003129FA"/>
    <w:rsid w:val="003356FF"/>
    <w:rsid w:val="00341AD1"/>
    <w:rsid w:val="00343625"/>
    <w:rsid w:val="003655F3"/>
    <w:rsid w:val="00374684"/>
    <w:rsid w:val="003A480D"/>
    <w:rsid w:val="003A6CD8"/>
    <w:rsid w:val="003B69EE"/>
    <w:rsid w:val="003C2B64"/>
    <w:rsid w:val="003C7AB7"/>
    <w:rsid w:val="003D324F"/>
    <w:rsid w:val="003D7320"/>
    <w:rsid w:val="003E684E"/>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113C3"/>
    <w:rsid w:val="00615ACC"/>
    <w:rsid w:val="00623919"/>
    <w:rsid w:val="00627308"/>
    <w:rsid w:val="0063300B"/>
    <w:rsid w:val="00645D98"/>
    <w:rsid w:val="00652B87"/>
    <w:rsid w:val="006648A1"/>
    <w:rsid w:val="0067643A"/>
    <w:rsid w:val="0068474B"/>
    <w:rsid w:val="006B4C44"/>
    <w:rsid w:val="006C15B5"/>
    <w:rsid w:val="006F0BF8"/>
    <w:rsid w:val="006F1371"/>
    <w:rsid w:val="006F37D1"/>
    <w:rsid w:val="00775B2A"/>
    <w:rsid w:val="00776F09"/>
    <w:rsid w:val="00780968"/>
    <w:rsid w:val="00780D74"/>
    <w:rsid w:val="00787E67"/>
    <w:rsid w:val="007A1AAF"/>
    <w:rsid w:val="00830D0A"/>
    <w:rsid w:val="00864C47"/>
    <w:rsid w:val="00872DEB"/>
    <w:rsid w:val="00876609"/>
    <w:rsid w:val="0088275A"/>
    <w:rsid w:val="00887B95"/>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2AEE"/>
    <w:rsid w:val="00A36054"/>
    <w:rsid w:val="00A42AF6"/>
    <w:rsid w:val="00A455F8"/>
    <w:rsid w:val="00A526F5"/>
    <w:rsid w:val="00A53DE8"/>
    <w:rsid w:val="00A73833"/>
    <w:rsid w:val="00A875A8"/>
    <w:rsid w:val="00AF1FB9"/>
    <w:rsid w:val="00AF201E"/>
    <w:rsid w:val="00B029CC"/>
    <w:rsid w:val="00B02D8B"/>
    <w:rsid w:val="00B07CC6"/>
    <w:rsid w:val="00B24D69"/>
    <w:rsid w:val="00B65573"/>
    <w:rsid w:val="00B741ED"/>
    <w:rsid w:val="00B8173F"/>
    <w:rsid w:val="00B84DAB"/>
    <w:rsid w:val="00BA434C"/>
    <w:rsid w:val="00BB0DAB"/>
    <w:rsid w:val="00BB3DB4"/>
    <w:rsid w:val="00BD5182"/>
    <w:rsid w:val="00C02B99"/>
    <w:rsid w:val="00C32FD3"/>
    <w:rsid w:val="00C33FD0"/>
    <w:rsid w:val="00C43284"/>
    <w:rsid w:val="00C45923"/>
    <w:rsid w:val="00C567C9"/>
    <w:rsid w:val="00C67C2D"/>
    <w:rsid w:val="00CA03D7"/>
    <w:rsid w:val="00CA66BE"/>
    <w:rsid w:val="00CC1AFC"/>
    <w:rsid w:val="00CD5439"/>
    <w:rsid w:val="00CE6AB8"/>
    <w:rsid w:val="00CF02EE"/>
    <w:rsid w:val="00CF5C2C"/>
    <w:rsid w:val="00CF6190"/>
    <w:rsid w:val="00D1758B"/>
    <w:rsid w:val="00D33B82"/>
    <w:rsid w:val="00D459C2"/>
    <w:rsid w:val="00D600AC"/>
    <w:rsid w:val="00D91D76"/>
    <w:rsid w:val="00DA3429"/>
    <w:rsid w:val="00DA7A11"/>
    <w:rsid w:val="00DB1C6A"/>
    <w:rsid w:val="00DB7D84"/>
    <w:rsid w:val="00DC3A4A"/>
    <w:rsid w:val="00DD3D5E"/>
    <w:rsid w:val="00DE0FFE"/>
    <w:rsid w:val="00DF0C1A"/>
    <w:rsid w:val="00E12572"/>
    <w:rsid w:val="00E37A05"/>
    <w:rsid w:val="00E60283"/>
    <w:rsid w:val="00E64DCF"/>
    <w:rsid w:val="00E751F1"/>
    <w:rsid w:val="00E75839"/>
    <w:rsid w:val="00E8021D"/>
    <w:rsid w:val="00E80A8A"/>
    <w:rsid w:val="00EB5C36"/>
    <w:rsid w:val="00F01989"/>
    <w:rsid w:val="00F05319"/>
    <w:rsid w:val="00F26CAA"/>
    <w:rsid w:val="00F36537"/>
    <w:rsid w:val="00F40DFF"/>
    <w:rsid w:val="00F441FA"/>
    <w:rsid w:val="00F65536"/>
    <w:rsid w:val="00F660EC"/>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C43284"/>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5245189">
      <w:bodyDiv w:val="1"/>
      <w:marLeft w:val="0"/>
      <w:marRight w:val="0"/>
      <w:marTop w:val="0"/>
      <w:marBottom w:val="0"/>
      <w:divBdr>
        <w:top w:val="none" w:sz="0" w:space="0" w:color="auto"/>
        <w:left w:val="none" w:sz="0" w:space="0" w:color="auto"/>
        <w:bottom w:val="none" w:sz="0" w:space="0" w:color="auto"/>
        <w:right w:val="none" w:sz="0" w:space="0" w:color="auto"/>
      </w:divBdr>
      <w:divsChild>
        <w:div w:id="840856118">
          <w:marLeft w:val="0"/>
          <w:marRight w:val="0"/>
          <w:marTop w:val="2325"/>
          <w:marBottom w:val="0"/>
          <w:divBdr>
            <w:top w:val="none" w:sz="0" w:space="0" w:color="auto"/>
            <w:left w:val="none" w:sz="0" w:space="0" w:color="auto"/>
            <w:bottom w:val="none" w:sz="0" w:space="0" w:color="auto"/>
            <w:right w:val="none" w:sz="0" w:space="0" w:color="auto"/>
          </w:divBdr>
          <w:divsChild>
            <w:div w:id="2044940622">
              <w:marLeft w:val="0"/>
              <w:marRight w:val="0"/>
              <w:marTop w:val="0"/>
              <w:marBottom w:val="0"/>
              <w:divBdr>
                <w:top w:val="none" w:sz="0" w:space="0" w:color="auto"/>
                <w:left w:val="none" w:sz="0" w:space="0" w:color="auto"/>
                <w:bottom w:val="none" w:sz="0" w:space="0" w:color="auto"/>
                <w:right w:val="none" w:sz="0" w:space="0" w:color="auto"/>
              </w:divBdr>
              <w:divsChild>
                <w:div w:id="728387452">
                  <w:marLeft w:val="0"/>
                  <w:marRight w:val="0"/>
                  <w:marTop w:val="0"/>
                  <w:marBottom w:val="0"/>
                  <w:divBdr>
                    <w:top w:val="none" w:sz="0" w:space="0" w:color="auto"/>
                    <w:left w:val="none" w:sz="0" w:space="0" w:color="auto"/>
                    <w:bottom w:val="none" w:sz="0" w:space="0" w:color="auto"/>
                    <w:right w:val="none" w:sz="0" w:space="0" w:color="auto"/>
                  </w:divBdr>
                  <w:divsChild>
                    <w:div w:id="81145774">
                      <w:marLeft w:val="0"/>
                      <w:marRight w:val="0"/>
                      <w:marTop w:val="0"/>
                      <w:marBottom w:val="0"/>
                      <w:divBdr>
                        <w:top w:val="none" w:sz="0" w:space="0" w:color="auto"/>
                        <w:left w:val="none" w:sz="0" w:space="0" w:color="auto"/>
                        <w:bottom w:val="none" w:sz="0" w:space="0" w:color="auto"/>
                        <w:right w:val="none" w:sz="0" w:space="0" w:color="auto"/>
                      </w:divBdr>
                    </w:div>
                  </w:divsChild>
                </w:div>
                <w:div w:id="1622955049">
                  <w:marLeft w:val="0"/>
                  <w:marRight w:val="0"/>
                  <w:marTop w:val="0"/>
                  <w:marBottom w:val="30"/>
                  <w:divBdr>
                    <w:top w:val="none" w:sz="0" w:space="0" w:color="auto"/>
                    <w:left w:val="none" w:sz="0" w:space="0" w:color="auto"/>
                    <w:bottom w:val="none" w:sz="0" w:space="0" w:color="auto"/>
                    <w:right w:val="none" w:sz="0" w:space="0" w:color="auto"/>
                  </w:divBdr>
                </w:div>
                <w:div w:id="67073129">
                  <w:marLeft w:val="0"/>
                  <w:marRight w:val="0"/>
                  <w:marTop w:val="0"/>
                  <w:marBottom w:val="0"/>
                  <w:divBdr>
                    <w:top w:val="none" w:sz="0" w:space="0" w:color="auto"/>
                    <w:left w:val="none" w:sz="0" w:space="0" w:color="auto"/>
                    <w:bottom w:val="none" w:sz="0" w:space="0" w:color="auto"/>
                    <w:right w:val="none" w:sz="0" w:space="0" w:color="auto"/>
                  </w:divBdr>
                  <w:divsChild>
                    <w:div w:id="1928998238">
                      <w:marLeft w:val="0"/>
                      <w:marRight w:val="0"/>
                      <w:marTop w:val="0"/>
                      <w:marBottom w:val="0"/>
                      <w:divBdr>
                        <w:top w:val="none" w:sz="0" w:space="0" w:color="auto"/>
                        <w:left w:val="none" w:sz="0" w:space="0" w:color="auto"/>
                        <w:bottom w:val="none" w:sz="0" w:space="0" w:color="auto"/>
                        <w:right w:val="none" w:sz="0" w:space="0" w:color="auto"/>
                      </w:divBdr>
                      <w:divsChild>
                        <w:div w:id="946153848">
                          <w:marLeft w:val="0"/>
                          <w:marRight w:val="0"/>
                          <w:marTop w:val="0"/>
                          <w:marBottom w:val="0"/>
                          <w:divBdr>
                            <w:top w:val="none" w:sz="0" w:space="0" w:color="auto"/>
                            <w:left w:val="none" w:sz="0" w:space="0" w:color="auto"/>
                            <w:bottom w:val="none" w:sz="0" w:space="0" w:color="auto"/>
                            <w:right w:val="none" w:sz="0" w:space="0" w:color="auto"/>
                          </w:divBdr>
                        </w:div>
                        <w:div w:id="105776475">
                          <w:marLeft w:val="45"/>
                          <w:marRight w:val="45"/>
                          <w:marTop w:val="45"/>
                          <w:marBottom w:val="45"/>
                          <w:divBdr>
                            <w:top w:val="none" w:sz="0" w:space="0" w:color="auto"/>
                            <w:left w:val="none" w:sz="0" w:space="0" w:color="auto"/>
                            <w:bottom w:val="none" w:sz="0" w:space="0" w:color="auto"/>
                            <w:right w:val="none" w:sz="0" w:space="0" w:color="auto"/>
                          </w:divBdr>
                          <w:divsChild>
                            <w:div w:id="3173971">
                              <w:marLeft w:val="0"/>
                              <w:marRight w:val="0"/>
                              <w:marTop w:val="0"/>
                              <w:marBottom w:val="0"/>
                              <w:divBdr>
                                <w:top w:val="none" w:sz="0" w:space="0" w:color="auto"/>
                                <w:left w:val="none" w:sz="0" w:space="0" w:color="auto"/>
                                <w:bottom w:val="none" w:sz="0" w:space="0" w:color="auto"/>
                                <w:right w:val="none" w:sz="0" w:space="0" w:color="auto"/>
                              </w:divBdr>
                            </w:div>
                          </w:divsChild>
                        </w:div>
                        <w:div w:id="252783270">
                          <w:marLeft w:val="45"/>
                          <w:marRight w:val="45"/>
                          <w:marTop w:val="45"/>
                          <w:marBottom w:val="45"/>
                          <w:divBdr>
                            <w:top w:val="none" w:sz="0" w:space="0" w:color="auto"/>
                            <w:left w:val="none" w:sz="0" w:space="0" w:color="auto"/>
                            <w:bottom w:val="none" w:sz="0" w:space="0" w:color="auto"/>
                            <w:right w:val="none" w:sz="0" w:space="0" w:color="auto"/>
                          </w:divBdr>
                          <w:divsChild>
                            <w:div w:id="1825462932">
                              <w:marLeft w:val="0"/>
                              <w:marRight w:val="0"/>
                              <w:marTop w:val="0"/>
                              <w:marBottom w:val="0"/>
                              <w:divBdr>
                                <w:top w:val="none" w:sz="0" w:space="0" w:color="auto"/>
                                <w:left w:val="none" w:sz="0" w:space="0" w:color="auto"/>
                                <w:bottom w:val="none" w:sz="0" w:space="0" w:color="auto"/>
                                <w:right w:val="none" w:sz="0" w:space="0" w:color="auto"/>
                              </w:divBdr>
                            </w:div>
                          </w:divsChild>
                        </w:div>
                        <w:div w:id="909850073">
                          <w:marLeft w:val="0"/>
                          <w:marRight w:val="0"/>
                          <w:marTop w:val="0"/>
                          <w:marBottom w:val="0"/>
                          <w:divBdr>
                            <w:top w:val="none" w:sz="0" w:space="0" w:color="auto"/>
                            <w:left w:val="none" w:sz="0" w:space="0" w:color="auto"/>
                            <w:bottom w:val="none" w:sz="0" w:space="0" w:color="auto"/>
                            <w:right w:val="none" w:sz="0" w:space="0" w:color="auto"/>
                          </w:divBdr>
                        </w:div>
                        <w:div w:id="1881016709">
                          <w:marLeft w:val="0"/>
                          <w:marRight w:val="0"/>
                          <w:marTop w:val="0"/>
                          <w:marBottom w:val="0"/>
                          <w:divBdr>
                            <w:top w:val="none" w:sz="0" w:space="0" w:color="auto"/>
                            <w:left w:val="none" w:sz="0" w:space="0" w:color="auto"/>
                            <w:bottom w:val="none" w:sz="0" w:space="0" w:color="auto"/>
                            <w:right w:val="none" w:sz="0" w:space="0" w:color="auto"/>
                          </w:divBdr>
                        </w:div>
                        <w:div w:id="1329819924">
                          <w:marLeft w:val="45"/>
                          <w:marRight w:val="45"/>
                          <w:marTop w:val="45"/>
                          <w:marBottom w:val="45"/>
                          <w:divBdr>
                            <w:top w:val="none" w:sz="0" w:space="0" w:color="auto"/>
                            <w:left w:val="none" w:sz="0" w:space="0" w:color="auto"/>
                            <w:bottom w:val="none" w:sz="0" w:space="0" w:color="auto"/>
                            <w:right w:val="none" w:sz="0" w:space="0" w:color="auto"/>
                          </w:divBdr>
                          <w:divsChild>
                            <w:div w:id="910038486">
                              <w:marLeft w:val="0"/>
                              <w:marRight w:val="0"/>
                              <w:marTop w:val="0"/>
                              <w:marBottom w:val="0"/>
                              <w:divBdr>
                                <w:top w:val="none" w:sz="0" w:space="0" w:color="auto"/>
                                <w:left w:val="none" w:sz="0" w:space="0" w:color="auto"/>
                                <w:bottom w:val="none" w:sz="0" w:space="0" w:color="auto"/>
                                <w:right w:val="none" w:sz="0" w:space="0" w:color="auto"/>
                              </w:divBdr>
                            </w:div>
                          </w:divsChild>
                        </w:div>
                        <w:div w:id="1160193285">
                          <w:marLeft w:val="0"/>
                          <w:marRight w:val="0"/>
                          <w:marTop w:val="0"/>
                          <w:marBottom w:val="0"/>
                          <w:divBdr>
                            <w:top w:val="none" w:sz="0" w:space="0" w:color="auto"/>
                            <w:left w:val="none" w:sz="0" w:space="0" w:color="auto"/>
                            <w:bottom w:val="none" w:sz="0" w:space="0" w:color="auto"/>
                            <w:right w:val="none" w:sz="0" w:space="0" w:color="auto"/>
                          </w:divBdr>
                        </w:div>
                        <w:div w:id="677999460">
                          <w:marLeft w:val="45"/>
                          <w:marRight w:val="45"/>
                          <w:marTop w:val="45"/>
                          <w:marBottom w:val="45"/>
                          <w:divBdr>
                            <w:top w:val="none" w:sz="0" w:space="0" w:color="auto"/>
                            <w:left w:val="none" w:sz="0" w:space="0" w:color="auto"/>
                            <w:bottom w:val="none" w:sz="0" w:space="0" w:color="auto"/>
                            <w:right w:val="none" w:sz="0" w:space="0" w:color="auto"/>
                          </w:divBdr>
                          <w:divsChild>
                            <w:div w:id="126329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180200434">
      <w:bodyDiv w:val="1"/>
      <w:marLeft w:val="0"/>
      <w:marRight w:val="0"/>
      <w:marTop w:val="0"/>
      <w:marBottom w:val="0"/>
      <w:divBdr>
        <w:top w:val="none" w:sz="0" w:space="0" w:color="auto"/>
        <w:left w:val="none" w:sz="0" w:space="0" w:color="auto"/>
        <w:bottom w:val="none" w:sz="0" w:space="0" w:color="auto"/>
        <w:right w:val="none" w:sz="0" w:space="0" w:color="auto"/>
      </w:divBdr>
      <w:divsChild>
        <w:div w:id="855927430">
          <w:marLeft w:val="0"/>
          <w:marRight w:val="0"/>
          <w:marTop w:val="2325"/>
          <w:marBottom w:val="0"/>
          <w:divBdr>
            <w:top w:val="none" w:sz="0" w:space="0" w:color="auto"/>
            <w:left w:val="none" w:sz="0" w:space="0" w:color="auto"/>
            <w:bottom w:val="none" w:sz="0" w:space="0" w:color="auto"/>
            <w:right w:val="none" w:sz="0" w:space="0" w:color="auto"/>
          </w:divBdr>
          <w:divsChild>
            <w:div w:id="46102397">
              <w:marLeft w:val="0"/>
              <w:marRight w:val="0"/>
              <w:marTop w:val="0"/>
              <w:marBottom w:val="0"/>
              <w:divBdr>
                <w:top w:val="none" w:sz="0" w:space="0" w:color="auto"/>
                <w:left w:val="none" w:sz="0" w:space="0" w:color="auto"/>
                <w:bottom w:val="none" w:sz="0" w:space="0" w:color="auto"/>
                <w:right w:val="none" w:sz="0" w:space="0" w:color="auto"/>
              </w:divBdr>
              <w:divsChild>
                <w:div w:id="2002196122">
                  <w:marLeft w:val="0"/>
                  <w:marRight w:val="0"/>
                  <w:marTop w:val="0"/>
                  <w:marBottom w:val="0"/>
                  <w:divBdr>
                    <w:top w:val="none" w:sz="0" w:space="0" w:color="auto"/>
                    <w:left w:val="none" w:sz="0" w:space="0" w:color="auto"/>
                    <w:bottom w:val="none" w:sz="0" w:space="0" w:color="auto"/>
                    <w:right w:val="none" w:sz="0" w:space="0" w:color="auto"/>
                  </w:divBdr>
                  <w:divsChild>
                    <w:div w:id="1111246993">
                      <w:marLeft w:val="0"/>
                      <w:marRight w:val="0"/>
                      <w:marTop w:val="0"/>
                      <w:marBottom w:val="0"/>
                      <w:divBdr>
                        <w:top w:val="none" w:sz="0" w:space="0" w:color="auto"/>
                        <w:left w:val="none" w:sz="0" w:space="0" w:color="auto"/>
                        <w:bottom w:val="none" w:sz="0" w:space="0" w:color="auto"/>
                        <w:right w:val="none" w:sz="0" w:space="0" w:color="auto"/>
                      </w:divBdr>
                    </w:div>
                  </w:divsChild>
                </w:div>
                <w:div w:id="444815521">
                  <w:marLeft w:val="0"/>
                  <w:marRight w:val="0"/>
                  <w:marTop w:val="0"/>
                  <w:marBottom w:val="30"/>
                  <w:divBdr>
                    <w:top w:val="none" w:sz="0" w:space="0" w:color="auto"/>
                    <w:left w:val="none" w:sz="0" w:space="0" w:color="auto"/>
                    <w:bottom w:val="none" w:sz="0" w:space="0" w:color="auto"/>
                    <w:right w:val="none" w:sz="0" w:space="0" w:color="auto"/>
                  </w:divBdr>
                </w:div>
                <w:div w:id="1644234139">
                  <w:marLeft w:val="0"/>
                  <w:marRight w:val="0"/>
                  <w:marTop w:val="0"/>
                  <w:marBottom w:val="0"/>
                  <w:divBdr>
                    <w:top w:val="none" w:sz="0" w:space="0" w:color="auto"/>
                    <w:left w:val="none" w:sz="0" w:space="0" w:color="auto"/>
                    <w:bottom w:val="none" w:sz="0" w:space="0" w:color="auto"/>
                    <w:right w:val="none" w:sz="0" w:space="0" w:color="auto"/>
                  </w:divBdr>
                  <w:divsChild>
                    <w:div w:id="861012427">
                      <w:marLeft w:val="0"/>
                      <w:marRight w:val="0"/>
                      <w:marTop w:val="0"/>
                      <w:marBottom w:val="0"/>
                      <w:divBdr>
                        <w:top w:val="none" w:sz="0" w:space="0" w:color="auto"/>
                        <w:left w:val="none" w:sz="0" w:space="0" w:color="auto"/>
                        <w:bottom w:val="none" w:sz="0" w:space="0" w:color="auto"/>
                        <w:right w:val="none" w:sz="0" w:space="0" w:color="auto"/>
                      </w:divBdr>
                      <w:divsChild>
                        <w:div w:id="1142238351">
                          <w:marLeft w:val="45"/>
                          <w:marRight w:val="45"/>
                          <w:marTop w:val="45"/>
                          <w:marBottom w:val="45"/>
                          <w:divBdr>
                            <w:top w:val="none" w:sz="0" w:space="0" w:color="auto"/>
                            <w:left w:val="none" w:sz="0" w:space="0" w:color="auto"/>
                            <w:bottom w:val="none" w:sz="0" w:space="0" w:color="auto"/>
                            <w:right w:val="none" w:sz="0" w:space="0" w:color="auto"/>
                          </w:divBdr>
                          <w:divsChild>
                            <w:div w:id="950630320">
                              <w:marLeft w:val="0"/>
                              <w:marRight w:val="0"/>
                              <w:marTop w:val="0"/>
                              <w:marBottom w:val="0"/>
                              <w:divBdr>
                                <w:top w:val="none" w:sz="0" w:space="0" w:color="auto"/>
                                <w:left w:val="none" w:sz="0" w:space="0" w:color="auto"/>
                                <w:bottom w:val="none" w:sz="0" w:space="0" w:color="auto"/>
                                <w:right w:val="none" w:sz="0" w:space="0" w:color="auto"/>
                              </w:divBdr>
                            </w:div>
                          </w:divsChild>
                        </w:div>
                        <w:div w:id="1069770494">
                          <w:marLeft w:val="45"/>
                          <w:marRight w:val="45"/>
                          <w:marTop w:val="45"/>
                          <w:marBottom w:val="45"/>
                          <w:divBdr>
                            <w:top w:val="none" w:sz="0" w:space="0" w:color="auto"/>
                            <w:left w:val="none" w:sz="0" w:space="0" w:color="auto"/>
                            <w:bottom w:val="none" w:sz="0" w:space="0" w:color="auto"/>
                            <w:right w:val="none" w:sz="0" w:space="0" w:color="auto"/>
                          </w:divBdr>
                          <w:divsChild>
                            <w:div w:id="217714701">
                              <w:marLeft w:val="0"/>
                              <w:marRight w:val="0"/>
                              <w:marTop w:val="0"/>
                              <w:marBottom w:val="0"/>
                              <w:divBdr>
                                <w:top w:val="none" w:sz="0" w:space="0" w:color="auto"/>
                                <w:left w:val="none" w:sz="0" w:space="0" w:color="auto"/>
                                <w:bottom w:val="none" w:sz="0" w:space="0" w:color="auto"/>
                                <w:right w:val="none" w:sz="0" w:space="0" w:color="auto"/>
                              </w:divBdr>
                            </w:div>
                          </w:divsChild>
                        </w:div>
                        <w:div w:id="704910286">
                          <w:marLeft w:val="45"/>
                          <w:marRight w:val="45"/>
                          <w:marTop w:val="45"/>
                          <w:marBottom w:val="45"/>
                          <w:divBdr>
                            <w:top w:val="none" w:sz="0" w:space="0" w:color="auto"/>
                            <w:left w:val="none" w:sz="0" w:space="0" w:color="auto"/>
                            <w:bottom w:val="none" w:sz="0" w:space="0" w:color="auto"/>
                            <w:right w:val="none" w:sz="0" w:space="0" w:color="auto"/>
                          </w:divBdr>
                          <w:divsChild>
                            <w:div w:id="1377239375">
                              <w:marLeft w:val="0"/>
                              <w:marRight w:val="0"/>
                              <w:marTop w:val="0"/>
                              <w:marBottom w:val="0"/>
                              <w:divBdr>
                                <w:top w:val="none" w:sz="0" w:space="0" w:color="auto"/>
                                <w:left w:val="none" w:sz="0" w:space="0" w:color="auto"/>
                                <w:bottom w:val="none" w:sz="0" w:space="0" w:color="auto"/>
                                <w:right w:val="none" w:sz="0" w:space="0" w:color="auto"/>
                              </w:divBdr>
                            </w:div>
                          </w:divsChild>
                        </w:div>
                        <w:div w:id="388726104">
                          <w:marLeft w:val="45"/>
                          <w:marRight w:val="45"/>
                          <w:marTop w:val="45"/>
                          <w:marBottom w:val="45"/>
                          <w:divBdr>
                            <w:top w:val="none" w:sz="0" w:space="0" w:color="auto"/>
                            <w:left w:val="none" w:sz="0" w:space="0" w:color="auto"/>
                            <w:bottom w:val="none" w:sz="0" w:space="0" w:color="auto"/>
                            <w:right w:val="none" w:sz="0" w:space="0" w:color="auto"/>
                          </w:divBdr>
                          <w:divsChild>
                            <w:div w:id="125836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8923600">
      <w:bodyDiv w:val="1"/>
      <w:marLeft w:val="0"/>
      <w:marRight w:val="0"/>
      <w:marTop w:val="0"/>
      <w:marBottom w:val="0"/>
      <w:divBdr>
        <w:top w:val="none" w:sz="0" w:space="0" w:color="auto"/>
        <w:left w:val="none" w:sz="0" w:space="0" w:color="auto"/>
        <w:bottom w:val="none" w:sz="0" w:space="0" w:color="auto"/>
        <w:right w:val="none" w:sz="0" w:space="0" w:color="auto"/>
      </w:divBdr>
      <w:divsChild>
        <w:div w:id="1051492123">
          <w:marLeft w:val="0"/>
          <w:marRight w:val="0"/>
          <w:marTop w:val="2325"/>
          <w:marBottom w:val="0"/>
          <w:divBdr>
            <w:top w:val="none" w:sz="0" w:space="0" w:color="auto"/>
            <w:left w:val="none" w:sz="0" w:space="0" w:color="auto"/>
            <w:bottom w:val="none" w:sz="0" w:space="0" w:color="auto"/>
            <w:right w:val="none" w:sz="0" w:space="0" w:color="auto"/>
          </w:divBdr>
          <w:divsChild>
            <w:div w:id="120536023">
              <w:marLeft w:val="0"/>
              <w:marRight w:val="0"/>
              <w:marTop w:val="0"/>
              <w:marBottom w:val="0"/>
              <w:divBdr>
                <w:top w:val="none" w:sz="0" w:space="0" w:color="auto"/>
                <w:left w:val="none" w:sz="0" w:space="0" w:color="auto"/>
                <w:bottom w:val="none" w:sz="0" w:space="0" w:color="auto"/>
                <w:right w:val="none" w:sz="0" w:space="0" w:color="auto"/>
              </w:divBdr>
              <w:divsChild>
                <w:div w:id="294875047">
                  <w:marLeft w:val="0"/>
                  <w:marRight w:val="0"/>
                  <w:marTop w:val="0"/>
                  <w:marBottom w:val="0"/>
                  <w:divBdr>
                    <w:top w:val="none" w:sz="0" w:space="0" w:color="auto"/>
                    <w:left w:val="none" w:sz="0" w:space="0" w:color="auto"/>
                    <w:bottom w:val="none" w:sz="0" w:space="0" w:color="auto"/>
                    <w:right w:val="none" w:sz="0" w:space="0" w:color="auto"/>
                  </w:divBdr>
                  <w:divsChild>
                    <w:div w:id="1992827053">
                      <w:marLeft w:val="0"/>
                      <w:marRight w:val="0"/>
                      <w:marTop w:val="0"/>
                      <w:marBottom w:val="0"/>
                      <w:divBdr>
                        <w:top w:val="none" w:sz="0" w:space="0" w:color="auto"/>
                        <w:left w:val="none" w:sz="0" w:space="0" w:color="auto"/>
                        <w:bottom w:val="none" w:sz="0" w:space="0" w:color="auto"/>
                        <w:right w:val="none" w:sz="0" w:space="0" w:color="auto"/>
                      </w:divBdr>
                    </w:div>
                  </w:divsChild>
                </w:div>
                <w:div w:id="1943610901">
                  <w:marLeft w:val="0"/>
                  <w:marRight w:val="0"/>
                  <w:marTop w:val="0"/>
                  <w:marBottom w:val="30"/>
                  <w:divBdr>
                    <w:top w:val="none" w:sz="0" w:space="0" w:color="auto"/>
                    <w:left w:val="none" w:sz="0" w:space="0" w:color="auto"/>
                    <w:bottom w:val="none" w:sz="0" w:space="0" w:color="auto"/>
                    <w:right w:val="none" w:sz="0" w:space="0" w:color="auto"/>
                  </w:divBdr>
                </w:div>
                <w:div w:id="1336615902">
                  <w:marLeft w:val="0"/>
                  <w:marRight w:val="0"/>
                  <w:marTop w:val="0"/>
                  <w:marBottom w:val="0"/>
                  <w:divBdr>
                    <w:top w:val="none" w:sz="0" w:space="0" w:color="auto"/>
                    <w:left w:val="none" w:sz="0" w:space="0" w:color="auto"/>
                    <w:bottom w:val="none" w:sz="0" w:space="0" w:color="auto"/>
                    <w:right w:val="none" w:sz="0" w:space="0" w:color="auto"/>
                  </w:divBdr>
                  <w:divsChild>
                    <w:div w:id="1349986319">
                      <w:marLeft w:val="0"/>
                      <w:marRight w:val="0"/>
                      <w:marTop w:val="0"/>
                      <w:marBottom w:val="0"/>
                      <w:divBdr>
                        <w:top w:val="none" w:sz="0" w:space="0" w:color="auto"/>
                        <w:left w:val="none" w:sz="0" w:space="0" w:color="auto"/>
                        <w:bottom w:val="none" w:sz="0" w:space="0" w:color="auto"/>
                        <w:right w:val="none" w:sz="0" w:space="0" w:color="auto"/>
                      </w:divBdr>
                      <w:divsChild>
                        <w:div w:id="383793232">
                          <w:marLeft w:val="45"/>
                          <w:marRight w:val="45"/>
                          <w:marTop w:val="45"/>
                          <w:marBottom w:val="45"/>
                          <w:divBdr>
                            <w:top w:val="none" w:sz="0" w:space="0" w:color="auto"/>
                            <w:left w:val="none" w:sz="0" w:space="0" w:color="auto"/>
                            <w:bottom w:val="none" w:sz="0" w:space="0" w:color="auto"/>
                            <w:right w:val="none" w:sz="0" w:space="0" w:color="auto"/>
                          </w:divBdr>
                          <w:divsChild>
                            <w:div w:id="353576476">
                              <w:marLeft w:val="0"/>
                              <w:marRight w:val="0"/>
                              <w:marTop w:val="0"/>
                              <w:marBottom w:val="45"/>
                              <w:divBdr>
                                <w:top w:val="none" w:sz="0" w:space="0" w:color="auto"/>
                                <w:left w:val="none" w:sz="0" w:space="0" w:color="auto"/>
                                <w:bottom w:val="none" w:sz="0" w:space="0" w:color="auto"/>
                                <w:right w:val="none" w:sz="0" w:space="0" w:color="auto"/>
                              </w:divBdr>
                            </w:div>
                          </w:divsChild>
                        </w:div>
                        <w:div w:id="2055226885">
                          <w:marLeft w:val="45"/>
                          <w:marRight w:val="45"/>
                          <w:marTop w:val="45"/>
                          <w:marBottom w:val="45"/>
                          <w:divBdr>
                            <w:top w:val="none" w:sz="0" w:space="0" w:color="auto"/>
                            <w:left w:val="none" w:sz="0" w:space="0" w:color="auto"/>
                            <w:bottom w:val="none" w:sz="0" w:space="0" w:color="auto"/>
                            <w:right w:val="none" w:sz="0" w:space="0" w:color="auto"/>
                          </w:divBdr>
                        </w:div>
                        <w:div w:id="1403092649">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443</Words>
  <Characters>2441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laptop</cp:lastModifiedBy>
  <cp:revision>4</cp:revision>
  <cp:lastPrinted>2011-09-24T18:22:00Z</cp:lastPrinted>
  <dcterms:created xsi:type="dcterms:W3CDTF">2012-04-13T07:36:00Z</dcterms:created>
  <dcterms:modified xsi:type="dcterms:W3CDTF">2012-05-14T12:39:00Z</dcterms:modified>
</cp:coreProperties>
</file>