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48418F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45299FD" wp14:editId="25709D6E">
            <wp:extent cx="3359851" cy="2520000"/>
            <wp:effectExtent l="171450" t="171450" r="374015" b="356870"/>
            <wp:docPr id="5" name="il_fi" descr="http://cdn4.gbot.me/photos/Yw/mB/1284620284/Basilica_Di_Sant__Ambrogi-Sant_Ambrogio-3000000036536-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4.gbot.me/photos/Yw/mB/1284620284/Basilica_Di_Sant__Ambrogi-Sant_Ambrogio-3000000036536-500x3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5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E751F1" w:rsidRDefault="002A00C5" w:rsidP="003C2B64">
      <w:pPr>
        <w:jc w:val="center"/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2966E0" w:rsidRPr="002966E0" w:rsidRDefault="002966E0" w:rsidP="002966E0">
      <w:pPr>
        <w:jc w:val="center"/>
        <w:outlineLvl w:val="1"/>
        <w:rPr>
          <w:rFonts w:ascii="Arial" w:hAnsi="Arial" w:cs="Arial"/>
          <w:b/>
          <w:kern w:val="36"/>
          <w:sz w:val="72"/>
          <w:szCs w:val="54"/>
          <w:lang w:val="nl-NL"/>
        </w:rPr>
      </w:pPr>
      <w:r w:rsidRPr="002966E0">
        <w:rPr>
          <w:rFonts w:ascii="Arial" w:hAnsi="Arial" w:cs="Arial"/>
          <w:b/>
          <w:kern w:val="36"/>
          <w:sz w:val="72"/>
          <w:szCs w:val="54"/>
          <w:lang w:val="nl-NL"/>
        </w:rPr>
        <w:t xml:space="preserve">Basilica di </w:t>
      </w:r>
      <w:proofErr w:type="spellStart"/>
      <w:r w:rsidRPr="002966E0">
        <w:rPr>
          <w:rFonts w:ascii="Arial" w:hAnsi="Arial" w:cs="Arial"/>
          <w:b/>
          <w:kern w:val="36"/>
          <w:sz w:val="72"/>
          <w:szCs w:val="54"/>
          <w:lang w:val="nl-NL"/>
        </w:rPr>
        <w:t>Sant'Ambrogio</w:t>
      </w:r>
      <w:proofErr w:type="spellEnd"/>
    </w:p>
    <w:p w:rsid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275AF7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De Basilica van </w:t>
      </w:r>
      <w:proofErr w:type="spellStart"/>
      <w:r w:rsidRPr="00275AF7">
        <w:rPr>
          <w:rFonts w:ascii="Verdana" w:hAnsi="Verdana" w:cs="Arial"/>
          <w:bCs/>
          <w:color w:val="333333"/>
          <w:sz w:val="28"/>
          <w:lang w:val="nl-NL"/>
        </w:rPr>
        <w:t>Sant'Ambrogio</w:t>
      </w:r>
      <w:proofErr w:type="spellEnd"/>
      <w:r w:rsidRPr="00275AF7">
        <w:rPr>
          <w:rFonts w:ascii="Verdana" w:hAnsi="Verdana" w:cs="Arial"/>
          <w:bCs/>
          <w:color w:val="333333"/>
          <w:sz w:val="28"/>
          <w:lang w:val="nl-NL"/>
        </w:rPr>
        <w:t xml:space="preserve"> is een van de oudste en belangrijkste kerken van Milaan. </w:t>
      </w: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275AF7">
        <w:rPr>
          <w:rFonts w:ascii="Verdana" w:hAnsi="Verdana" w:cs="Arial"/>
          <w:bCs/>
          <w:color w:val="333333"/>
          <w:sz w:val="28"/>
          <w:lang w:val="nl-NL"/>
        </w:rPr>
        <w:t xml:space="preserve">Het is genoemd naar de patroonheilige van de stad, Sint Ambrosius, die de kerk in 386 n.C. inwijdde tijdens zijn ambtsperiode als bisschop van Milaan. </w:t>
      </w:r>
    </w:p>
    <w:p w:rsidR="00777D51" w:rsidRPr="00275AF7" w:rsidRDefault="00777D51" w:rsidP="00275AF7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275AF7">
        <w:rPr>
          <w:rFonts w:ascii="Verdana" w:hAnsi="Verdana" w:cs="Arial"/>
          <w:b/>
          <w:color w:val="222222"/>
          <w:sz w:val="28"/>
          <w:szCs w:val="33"/>
          <w:lang w:val="nl-NL"/>
        </w:rPr>
        <w:t>Geschiedenis</w:t>
      </w:r>
    </w:p>
    <w:p w:rsidR="008C14F6" w:rsidRDefault="008C14F6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B40B3" wp14:editId="21EDEAFF">
                <wp:simplePos x="0" y="0"/>
                <wp:positionH relativeFrom="column">
                  <wp:posOffset>4092575</wp:posOffset>
                </wp:positionH>
                <wp:positionV relativeFrom="paragraph">
                  <wp:posOffset>2465070</wp:posOffset>
                </wp:positionV>
                <wp:extent cx="251968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14F6" w:rsidRPr="008C14F6" w:rsidRDefault="008C14F6" w:rsidP="008C14F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C14F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Sant'Ambrogio</w:t>
                            </w:r>
                            <w:proofErr w:type="spellEnd"/>
                            <w:r w:rsidRPr="008C14F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22.25pt;margin-top:194.1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" stroked="f">
                <v:textbox style="mso-fit-shape-to-text:t" inset="0,0,0,0">
                  <w:txbxContent>
                    <w:p w:rsidR="008C14F6" w:rsidRPr="008C14F6" w:rsidRDefault="008C14F6" w:rsidP="008C14F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8C14F6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Sant'Ambrogio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5AF7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7F4F69CB" wp14:editId="249A9C0A">
            <wp:simplePos x="0" y="0"/>
            <wp:positionH relativeFrom="column">
              <wp:posOffset>4337050</wp:posOffset>
            </wp:positionH>
            <wp:positionV relativeFrom="paragraph">
              <wp:posOffset>732155</wp:posOffset>
            </wp:positionV>
            <wp:extent cx="2519680" cy="1675765"/>
            <wp:effectExtent l="171450" t="171450" r="375920" b="362585"/>
            <wp:wrapSquare wrapText="bothSides"/>
            <wp:docPr id="4" name="Afbeelding 4" descr="Sant'Ambrogio Basiliek in Milaan,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t'Ambrogio Basiliek in Milaan, Itali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51"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De kerk werd oorspronkelijk genoemd naar de heiligen </w:t>
      </w:r>
      <w:proofErr w:type="spellStart"/>
      <w:r w:rsidR="00777D51" w:rsidRPr="00275AF7">
        <w:rPr>
          <w:rFonts w:ascii="Verdana" w:hAnsi="Verdana" w:cs="Arial"/>
          <w:color w:val="000000"/>
          <w:sz w:val="28"/>
          <w:szCs w:val="24"/>
          <w:lang w:val="nl-NL"/>
        </w:rPr>
        <w:t>Gervasius</w:t>
      </w:r>
      <w:proofErr w:type="spellEnd"/>
      <w:r w:rsidR="00777D51"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en </w:t>
      </w:r>
      <w:proofErr w:type="spellStart"/>
      <w:r w:rsidR="00777D51" w:rsidRPr="00275AF7">
        <w:rPr>
          <w:rFonts w:ascii="Verdana" w:hAnsi="Verdana" w:cs="Arial"/>
          <w:color w:val="000000"/>
          <w:sz w:val="28"/>
          <w:szCs w:val="24"/>
          <w:lang w:val="nl-NL"/>
        </w:rPr>
        <w:t>Protasius</w:t>
      </w:r>
      <w:proofErr w:type="spellEnd"/>
      <w:r w:rsidR="00777D51" w:rsidRPr="00275AF7">
        <w:rPr>
          <w:rFonts w:ascii="Verdana" w:hAnsi="Verdana" w:cs="Arial"/>
          <w:color w:val="000000"/>
          <w:sz w:val="28"/>
          <w:szCs w:val="24"/>
          <w:lang w:val="nl-NL"/>
        </w:rPr>
        <w:t>, wiens stoffelijke resten op deze plek gevonden werden. Nadat Ambrosius in 397 stierf</w:t>
      </w:r>
      <w:r>
        <w:rPr>
          <w:rFonts w:ascii="Verdana" w:hAnsi="Verdana" w:cs="Arial"/>
          <w:color w:val="000000"/>
          <w:sz w:val="28"/>
          <w:szCs w:val="24"/>
          <w:lang w:val="nl-NL"/>
        </w:rPr>
        <w:t xml:space="preserve"> werd de kerk naar hem genoemd.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Aan het einde van de achtste eeuw bouwden de Benedictijnen een klooster naast de kerk.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Twee eeuwen later was de kerk te klein geworden en tijdens de volgende eeuwen werd het bestaande bouwwerk grotendeels herbouwd en uitgebreid.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In 1492 begon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Donate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Bramante met de bouw van de kruisgang en een portiek, maar het werk werd stopgezet toen zijn mecenas Ludovico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Il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Moro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uit Milaan werd verdreven. </w:t>
      </w: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Nadat het gebouw tijdens de bombardementen van 1943 zwaar werd beschadigd, werd het werk van Bramante gerestaureerd en in 1955 werd het voltooid door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Ferdinando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Reggiori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.</w:t>
      </w:r>
    </w:p>
    <w:p w:rsidR="00777D51" w:rsidRPr="008C14F6" w:rsidRDefault="008C14F6" w:rsidP="008C14F6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8C14F6"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D3930" wp14:editId="3837B7BC">
                <wp:simplePos x="0" y="0"/>
                <wp:positionH relativeFrom="column">
                  <wp:posOffset>4092575</wp:posOffset>
                </wp:positionH>
                <wp:positionV relativeFrom="paragraph">
                  <wp:posOffset>2122805</wp:posOffset>
                </wp:positionV>
                <wp:extent cx="2519680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14F6" w:rsidRPr="008C14F6" w:rsidRDefault="008C14F6" w:rsidP="008C14F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14F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Atrium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margin-left:322.25pt;margin-top:167.15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" stroked="f">
                <v:textbox style="mso-fit-shape-to-text:t" inset="0,0,0,0">
                  <w:txbxContent>
                    <w:p w:rsidR="008C14F6" w:rsidRPr="008C14F6" w:rsidRDefault="008C14F6" w:rsidP="008C14F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8C14F6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Atrium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14F6">
        <w:rPr>
          <w:b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4C908435" wp14:editId="5F2CC815">
            <wp:simplePos x="0" y="0"/>
            <wp:positionH relativeFrom="column">
              <wp:posOffset>4092575</wp:posOffset>
            </wp:positionH>
            <wp:positionV relativeFrom="paragraph">
              <wp:posOffset>389890</wp:posOffset>
            </wp:positionV>
            <wp:extent cx="2519680" cy="1675765"/>
            <wp:effectExtent l="171450" t="171450" r="375920" b="362585"/>
            <wp:wrapSquare wrapText="bothSides"/>
            <wp:docPr id="3" name="Afbeelding 3" descr="Het atrium van de Sant'Ambrogio kerk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t atrium van de Sant'Ambrogio kerk in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51" w:rsidRPr="008C14F6">
        <w:rPr>
          <w:rFonts w:ascii="Verdana" w:hAnsi="Verdana" w:cs="Arial"/>
          <w:b/>
          <w:sz w:val="28"/>
          <w:szCs w:val="24"/>
          <w:lang w:val="nl-NL"/>
        </w:rPr>
        <w:t>Atrium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De kerk van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Sant'Ambrogio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ligt een stuk onder het huidige straatniveau en lijkt wat weggestopt achter het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Anspert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atrium, een binnenplein dat dient als toegang tot de kerk.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atrium werd in de 11e eeuw gebouwd en verving een ouder, 9e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eeuws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atrium dat op vraag van aartsbisschop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Anspert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werd gebouwd om onderdak te verlenen aan pelgrims. Vanuit het binnenplein zijn twee torens zichtbaar.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De hoogste, links gezien van het plein is de Campanile dei Canonici en werd in de 11e eeuw gebouwd.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lastRenderedPageBreak/>
        <w:t xml:space="preserve">De kleinere toren rechts is de Campanile dei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Monaci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, dat in de 9e eeuw door de Benedictijnen werd gebouwd. </w:t>
      </w: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De zuilengangen rond het plein werden grotendeels heropgebouwd na de Tweede Wereldoorlog. Het portiek aan de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narthex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is versierd met diermotieven en ondersteunt een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vijfbogige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loggia.</w:t>
      </w:r>
    </w:p>
    <w:p w:rsidR="008C14F6" w:rsidRDefault="008C14F6" w:rsidP="008C14F6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777D51" w:rsidRPr="008C14F6" w:rsidRDefault="008C14F6" w:rsidP="008C14F6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8C14F6"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0E0EC" wp14:editId="56A18118">
                <wp:simplePos x="0" y="0"/>
                <wp:positionH relativeFrom="column">
                  <wp:posOffset>4092575</wp:posOffset>
                </wp:positionH>
                <wp:positionV relativeFrom="paragraph">
                  <wp:posOffset>1896110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14F6" w:rsidRPr="008C14F6" w:rsidRDefault="008C14F6" w:rsidP="008C14F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C14F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middenschip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margin-left:322.25pt;margin-top:149.3pt;width:198.4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gDNg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" stroked="f">
                <v:textbox style="mso-fit-shape-to-text:t" inset="0,0,0,0">
                  <w:txbxContent>
                    <w:p w:rsidR="008C14F6" w:rsidRPr="008C14F6" w:rsidRDefault="008C14F6" w:rsidP="008C14F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8C14F6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et middenschip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14F6">
        <w:rPr>
          <w:b/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0CE25AE0" wp14:editId="62C4FF17">
            <wp:simplePos x="0" y="0"/>
            <wp:positionH relativeFrom="column">
              <wp:posOffset>4702175</wp:posOffset>
            </wp:positionH>
            <wp:positionV relativeFrom="paragraph">
              <wp:posOffset>163195</wp:posOffset>
            </wp:positionV>
            <wp:extent cx="2520000" cy="1675796"/>
            <wp:effectExtent l="171450" t="171450" r="375920" b="362585"/>
            <wp:wrapSquare wrapText="bothSides"/>
            <wp:docPr id="2" name="Afbeelding 2" descr="Het middenschip van de Sant Ambrogio kerk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t middenschip van de Sant Ambrogio kerk in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51" w:rsidRPr="008C14F6">
        <w:rPr>
          <w:rFonts w:ascii="Verdana" w:hAnsi="Verdana" w:cs="Arial"/>
          <w:b/>
          <w:color w:val="222222"/>
          <w:sz w:val="28"/>
          <w:szCs w:val="33"/>
          <w:lang w:val="nl-NL"/>
        </w:rPr>
        <w:t>Interieur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De kerk heeft een plechtig en sober ingericht interieur.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Een centraal schip met kruisgewelf, typisch voor de Lombardische architectuur, wordt geflankeerd door twee zijbeuken. </w:t>
      </w: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Boven de zijbeuken zijn galerijen die voor vrouwen waren voorbehouden.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gouden altaar werd in de 9e eeuw gemaakt door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Volvinio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om de resten van de Heilige Ambrosius in te bewaren.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is prachtig versierd met reliëfs die taferelen uitbeelden uit het leven van de heilige en Jezus. </w:t>
      </w: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baldakijn boven het altaar, dat eveneens versierd is met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relëfs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, dateert uit de 10e eeuw en rust op vier zuilen van porfier, die mogelijk afkomstig zijn van de oorspronkelijke 4e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eeuwse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kerk.</w:t>
      </w:r>
    </w:p>
    <w:p w:rsidR="008C14F6" w:rsidRDefault="006B77B8" w:rsidP="008C14F6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8C14F6">
        <w:rPr>
          <w:b/>
          <w:noProof/>
          <w:lang w:val="nl-NL"/>
        </w:rPr>
        <w:drawing>
          <wp:anchor distT="0" distB="0" distL="114300" distR="114300" simplePos="0" relativeHeight="251667456" behindDoc="0" locked="0" layoutInCell="1" allowOverlap="1" wp14:anchorId="1DE6BCD8" wp14:editId="37E7666A">
            <wp:simplePos x="0" y="0"/>
            <wp:positionH relativeFrom="column">
              <wp:posOffset>4930775</wp:posOffset>
            </wp:positionH>
            <wp:positionV relativeFrom="paragraph">
              <wp:posOffset>224155</wp:posOffset>
            </wp:positionV>
            <wp:extent cx="1675765" cy="2519680"/>
            <wp:effectExtent l="171450" t="171450" r="381635" b="356870"/>
            <wp:wrapSquare wrapText="bothSides"/>
            <wp:docPr id="1" name="Afbeelding 1" descr="Altaar in de Sint Ambrosius Basiliek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aar in de Sint Ambrosius Basiliek in Mila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D51" w:rsidRPr="008C14F6" w:rsidRDefault="00777D51" w:rsidP="008C14F6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8C14F6">
        <w:rPr>
          <w:rFonts w:ascii="Verdana" w:hAnsi="Verdana" w:cs="Arial"/>
          <w:b/>
          <w:sz w:val="28"/>
          <w:szCs w:val="24"/>
          <w:lang w:val="nl-NL"/>
        </w:rPr>
        <w:t>Altaar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apsis is verfraaid met mozaïeken die dateren van voor de 11e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eeuwse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herbouw. </w:t>
      </w: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Ze raakten beschadigd tijdens de Tweede Wereldoorlog maar werden later gerestaureerd.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oorspronkelijk preekgestoelte werd in 1198 vernield, toen een deel van het dak instortte.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werd waarschijnlijk nagemaakt in de 13e eeuw waarbij origineel bewaarde stukken werden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herbruikt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. </w:t>
      </w:r>
    </w:p>
    <w:p w:rsidR="008C14F6" w:rsidRDefault="008C14F6" w:rsidP="008C14F6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8C14F6" w:rsidRPr="008C14F6" w:rsidRDefault="008C14F6" w:rsidP="008C14F6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lastRenderedPageBreak/>
        <w:t xml:space="preserve">Onder de preekstoel staat een van de mooiste bezienswaardigheden van de kerk: de 4e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eeuwse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sarcofaag van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Stilicho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, genoemd naar de Romeinse militaire leider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Stilicho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hoewel het mogelijk de stoffelijke resten van keizer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Flavius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Gratianus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bevat.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De meest interessante kapel in de kerk is de San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Vittore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in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Ciel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d'Oro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, een kapel die in de vierde eeuw als losstaand gebouw werd neerplant. </w:t>
      </w:r>
    </w:p>
    <w:p w:rsidR="008C14F6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bevat de resten van Sint Victor, een plaatselijke martelaar die in 303 n.C. stierf. </w:t>
      </w:r>
    </w:p>
    <w:p w:rsidR="00777D51" w:rsidRPr="00275AF7" w:rsidRDefault="00777D51" w:rsidP="00275AF7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Het plafond van de kapel wordt versierd met vijfde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eeuwse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mozaïeken die de heiligen Ambrosius,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Gervasius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en </w:t>
      </w:r>
      <w:proofErr w:type="spellStart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>Protasius</w:t>
      </w:r>
      <w:proofErr w:type="spellEnd"/>
      <w:r w:rsidRPr="00275AF7">
        <w:rPr>
          <w:rFonts w:ascii="Verdana" w:hAnsi="Verdana" w:cs="Arial"/>
          <w:color w:val="000000"/>
          <w:sz w:val="28"/>
          <w:szCs w:val="24"/>
          <w:lang w:val="nl-NL"/>
        </w:rPr>
        <w:t xml:space="preserve"> tonen.</w:t>
      </w:r>
    </w:p>
    <w:p w:rsidR="00197890" w:rsidRPr="00275AF7" w:rsidRDefault="00197890" w:rsidP="00275AF7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2C" w:rsidRDefault="00FE572C">
      <w:r>
        <w:separator/>
      </w:r>
    </w:p>
  </w:endnote>
  <w:endnote w:type="continuationSeparator" w:id="0">
    <w:p w:rsidR="00FE572C" w:rsidRDefault="00FE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8418F" w:rsidRPr="0048418F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8418F" w:rsidRPr="0048418F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2C" w:rsidRDefault="00FE572C">
      <w:r>
        <w:separator/>
      </w:r>
    </w:p>
  </w:footnote>
  <w:footnote w:type="continuationSeparator" w:id="0">
    <w:p w:rsidR="00FE572C" w:rsidRDefault="00FE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FE572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F6D54"/>
    <w:multiLevelType w:val="hybridMultilevel"/>
    <w:tmpl w:val="EA4E5CEE"/>
    <w:lvl w:ilvl="0" w:tplc="7BBA02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75AF7"/>
    <w:rsid w:val="002966E0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418F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48A1"/>
    <w:rsid w:val="0067643A"/>
    <w:rsid w:val="0068474B"/>
    <w:rsid w:val="006B4C44"/>
    <w:rsid w:val="006B77B8"/>
    <w:rsid w:val="006C15B5"/>
    <w:rsid w:val="006F0BF8"/>
    <w:rsid w:val="006F1371"/>
    <w:rsid w:val="006F37D1"/>
    <w:rsid w:val="0076491D"/>
    <w:rsid w:val="00775B2A"/>
    <w:rsid w:val="00776F09"/>
    <w:rsid w:val="00777D51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87B95"/>
    <w:rsid w:val="008B1AD3"/>
    <w:rsid w:val="008C14F6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170EB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05F4"/>
    <w:rsid w:val="00D33B82"/>
    <w:rsid w:val="00D459C2"/>
    <w:rsid w:val="00D463E5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572C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76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40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837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1650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67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7307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7</cp:revision>
  <cp:lastPrinted>2011-09-24T18:22:00Z</cp:lastPrinted>
  <dcterms:created xsi:type="dcterms:W3CDTF">2012-04-13T07:35:00Z</dcterms:created>
  <dcterms:modified xsi:type="dcterms:W3CDTF">2012-05-14T12:13:00Z</dcterms:modified>
</cp:coreProperties>
</file>