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2D0A8E"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42B63E6C" wp14:editId="25A7B38D">
            <wp:extent cx="4316400" cy="2880000"/>
            <wp:effectExtent l="95250" t="95250" r="103505" b="892175"/>
            <wp:docPr id="9" name="Afbeelding 9" descr="http://www.aviewoncities.com/img/florence/kveit273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viewoncities.com/img/florence/kveit2731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2D0A8E" w:rsidRDefault="002D0A8E"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Default="002D0A8E" w:rsidP="00E106C2">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Palazzo Pitti</w:t>
      </w:r>
    </w:p>
    <w:p w:rsidR="002D0A8E" w:rsidRPr="002D0A8E" w:rsidRDefault="002D0A8E" w:rsidP="002D0A8E">
      <w:pPr>
        <w:shd w:val="clear" w:color="auto" w:fill="FFFFFF"/>
        <w:spacing w:after="15"/>
        <w:ind w:right="15"/>
        <w:outlineLvl w:val="0"/>
        <w:rPr>
          <w:rFonts w:ascii="Arial" w:hAnsi="Arial" w:cs="Arial"/>
          <w:b/>
          <w:bCs/>
          <w:color w:val="111111"/>
          <w:lang w:val="nl-NL"/>
        </w:rPr>
      </w:pPr>
      <w:r w:rsidRPr="002D0A8E">
        <w:lastRenderedPageBreak/>
        <w:drawing>
          <wp:anchor distT="0" distB="0" distL="114300" distR="114300" simplePos="0" relativeHeight="251658240" behindDoc="0" locked="0" layoutInCell="1" allowOverlap="1" wp14:anchorId="6B6631D6" wp14:editId="4A92D2CE">
            <wp:simplePos x="0" y="0"/>
            <wp:positionH relativeFrom="column">
              <wp:posOffset>4229001</wp:posOffset>
            </wp:positionH>
            <wp:positionV relativeFrom="paragraph">
              <wp:posOffset>462</wp:posOffset>
            </wp:positionV>
            <wp:extent cx="2372360" cy="2159635"/>
            <wp:effectExtent l="95250" t="95250" r="104140"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72360" cy="215963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2D0A8E">
        <w:rPr>
          <w:rStyle w:val="Beziens"/>
        </w:rPr>
        <w:t>Palazzo Pitti &gt; Pitti paleis</w:t>
      </w:r>
    </w:p>
    <w:p w:rsidR="002D0A8E" w:rsidRDefault="002D0A8E" w:rsidP="002D0A8E">
      <w:pPr>
        <w:pStyle w:val="Alinia0"/>
      </w:pPr>
      <w:r w:rsidRPr="002D0A8E">
        <w:t xml:space="preserve">Het Palazzo Pitti is een groot 15e eeuws paleis gelegen in Oltrarno, aan de overkant van de rivier tegenover het historische centrum van Florence. </w:t>
      </w:r>
    </w:p>
    <w:p w:rsidR="002D0A8E" w:rsidRPr="002D0A8E" w:rsidRDefault="002D0A8E" w:rsidP="002D0A8E">
      <w:pPr>
        <w:pStyle w:val="Alinia0"/>
      </w:pPr>
      <w:r w:rsidRPr="002D0A8E">
        <w:t>Het paleis deed lange tijd dienst als de residentie van de heersers over Florence.</w:t>
      </w:r>
    </w:p>
    <w:p w:rsidR="002D0A8E" w:rsidRPr="002D0A8E" w:rsidRDefault="002D0A8E" w:rsidP="002D0A8E">
      <w:pPr>
        <w:pStyle w:val="Alinia0"/>
      </w:pPr>
      <w:r w:rsidRPr="002D0A8E">
        <w:t xml:space="preserve">In 1919 kwam er een einde aan hun heerschappij en werd het paleis overgedragen aan de Italiaanse staat, die het omvormde tot een museumcomplex. </w:t>
      </w:r>
    </w:p>
    <w:p w:rsidR="002D0A8E" w:rsidRDefault="002D0A8E" w:rsidP="002D0A8E">
      <w:pPr>
        <w:pStyle w:val="Alinia0"/>
      </w:pPr>
    </w:p>
    <w:p w:rsidR="002D0A8E" w:rsidRPr="002D0A8E" w:rsidRDefault="002D0A8E" w:rsidP="002D0A8E">
      <w:pPr>
        <w:pStyle w:val="Alinia0"/>
        <w:rPr>
          <w:rStyle w:val="Beziens"/>
        </w:rPr>
      </w:pPr>
      <w:r w:rsidRPr="002D0A8E">
        <w:rPr>
          <w:rStyle w:val="Beziens"/>
        </w:rPr>
        <w:t>De Bouw</w:t>
      </w:r>
    </w:p>
    <w:p w:rsidR="002D0A8E" w:rsidRDefault="002D0A8E" w:rsidP="002D0A8E">
      <w:pPr>
        <w:pStyle w:val="Alinia0"/>
      </w:pPr>
      <w:r>
        <w:rPr>
          <w:noProof/>
        </w:rPr>
        <mc:AlternateContent>
          <mc:Choice Requires="wps">
            <w:drawing>
              <wp:anchor distT="0" distB="0" distL="114300" distR="114300" simplePos="0" relativeHeight="251661312" behindDoc="0" locked="0" layoutInCell="1" allowOverlap="1" wp14:anchorId="56625C68" wp14:editId="167FDA20">
                <wp:simplePos x="0" y="0"/>
                <wp:positionH relativeFrom="column">
                  <wp:posOffset>4752975</wp:posOffset>
                </wp:positionH>
                <wp:positionV relativeFrom="paragraph">
                  <wp:posOffset>1392002</wp:posOffset>
                </wp:positionV>
                <wp:extent cx="1899920" cy="635"/>
                <wp:effectExtent l="0" t="0" r="5080" b="0"/>
                <wp:wrapSquare wrapText="bothSides"/>
                <wp:docPr id="10" name="Tekstvak 10"/>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2D0A8E" w:rsidRPr="003B26A7" w:rsidRDefault="002D0A8E" w:rsidP="002D0A8E">
                            <w:pPr>
                              <w:pStyle w:val="Geenafstand"/>
                              <w:rPr>
                                <w:rFonts w:ascii="Verdana" w:eastAsia="Times New Roman" w:hAnsi="Verdana" w:cs="Times New Roman"/>
                                <w:color w:val="000000" w:themeColor="text1"/>
                                <w:sz w:val="28"/>
                                <w:szCs w:val="20"/>
                              </w:rPr>
                            </w:pPr>
                            <w:r>
                              <w:t xml:space="preserve">Pitti paleis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6625C68" id="_x0000_t202" coordsize="21600,21600" o:spt="202" path="m,l,21600r21600,l21600,xe">
                <v:stroke joinstyle="miter"/>
                <v:path gradientshapeok="t" o:connecttype="rect"/>
              </v:shapetype>
              <v:shape id="Tekstvak 10" o:spid="_x0000_s1026" type="#_x0000_t202" style="position:absolute;margin-left:374.25pt;margin-top:109.6pt;width:149.6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" stroked="f">
                <v:textbox style="mso-fit-shape-to-text:t" inset="0,0,0,0">
                  <w:txbxContent>
                    <w:p w:rsidR="002D0A8E" w:rsidRPr="003B26A7" w:rsidRDefault="002D0A8E" w:rsidP="002D0A8E">
                      <w:pPr>
                        <w:pStyle w:val="Geenafstand"/>
                        <w:rPr>
                          <w:rFonts w:ascii="Verdana" w:eastAsia="Times New Roman" w:hAnsi="Verdana" w:cs="Times New Roman"/>
                          <w:color w:val="000000" w:themeColor="text1"/>
                          <w:sz w:val="28"/>
                          <w:szCs w:val="20"/>
                        </w:rPr>
                      </w:pPr>
                      <w:r>
                        <w:t xml:space="preserve">Pitti paleis </w:t>
                      </w:r>
                    </w:p>
                  </w:txbxContent>
                </v:textbox>
                <w10:wrap type="square"/>
              </v:shape>
            </w:pict>
          </mc:Fallback>
        </mc:AlternateContent>
      </w:r>
      <w:r w:rsidRPr="002D0A8E">
        <w:drawing>
          <wp:anchor distT="0" distB="0" distL="114300" distR="114300" simplePos="0" relativeHeight="251659264" behindDoc="0" locked="0" layoutInCell="1" allowOverlap="1" wp14:anchorId="40724F55" wp14:editId="7C5A58A0">
            <wp:simplePos x="0" y="0"/>
            <wp:positionH relativeFrom="column">
              <wp:posOffset>4753057</wp:posOffset>
            </wp:positionH>
            <wp:positionV relativeFrom="paragraph">
              <wp:posOffset>153035</wp:posOffset>
            </wp:positionV>
            <wp:extent cx="1899920" cy="1270635"/>
            <wp:effectExtent l="152400" t="152400" r="367030" b="367665"/>
            <wp:wrapSquare wrapText="bothSides"/>
            <wp:docPr id="4" name="Afbeelding 4" descr="Pitti paleis, Florence, Ita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tti paleis, Florence, Ital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D0A8E">
        <w:t xml:space="preserve">In 1458 gaf de welgestelde Florentijnse bankier Luca Pitti - die een paleis wenste te bouwen dat zich met deze van de heersende Medici familie kon meten - de opdracht tot de bouw van het Palazzo Pitti in Oltrarno, in die tijd een landelijk gebied aan de overkant van de Arno rivier. </w:t>
      </w:r>
    </w:p>
    <w:p w:rsidR="002D0A8E" w:rsidRPr="002D0A8E" w:rsidRDefault="002D0A8E" w:rsidP="002D0A8E">
      <w:pPr>
        <w:pStyle w:val="Alinia0"/>
      </w:pPr>
      <w:r w:rsidRPr="002D0A8E">
        <w:t xml:space="preserve">Het ontwerp van het paleis wordt toegeschreven aan Filippo Brunelleschi, maar aangezien Brunelleschi 12 jaar voor de aanvang van de bouw stierf is zijn assistent Luca Fancelli waarschijnlijk de architect geweest. De bouw duurde tot in 1465. </w:t>
      </w:r>
    </w:p>
    <w:p w:rsidR="002D0A8E" w:rsidRDefault="002D0A8E" w:rsidP="002D0A8E">
      <w:pPr>
        <w:pStyle w:val="Alinia0"/>
      </w:pPr>
      <w:r w:rsidRPr="002D0A8E">
        <w:drawing>
          <wp:anchor distT="0" distB="0" distL="114300" distR="114300" simplePos="0" relativeHeight="251662336" behindDoc="0" locked="0" layoutInCell="1" allowOverlap="1" wp14:anchorId="6E76BB67" wp14:editId="5C004538">
            <wp:simplePos x="0" y="0"/>
            <wp:positionH relativeFrom="column">
              <wp:posOffset>4753115</wp:posOffset>
            </wp:positionH>
            <wp:positionV relativeFrom="paragraph">
              <wp:posOffset>59476</wp:posOffset>
            </wp:positionV>
            <wp:extent cx="1899920" cy="1270635"/>
            <wp:effectExtent l="152400" t="152400" r="367030" b="367665"/>
            <wp:wrapSquare wrapText="bothSides"/>
            <wp:docPr id="6" name="Afbeelding 6" descr="Binnenplein van het Palazzo Pitti in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nnenplein van het Palazzo Pitti in Flor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2D0A8E" w:rsidRPr="002D0A8E" w:rsidRDefault="002D0A8E" w:rsidP="002D0A8E">
      <w:pPr>
        <w:pStyle w:val="Alinia0"/>
        <w:rPr>
          <w:rStyle w:val="Beziens"/>
        </w:rPr>
      </w:pPr>
      <w:r w:rsidRPr="002D0A8E">
        <w:rPr>
          <w:rStyle w:val="Beziens"/>
        </w:rPr>
        <w:t>De Medici's</w:t>
      </w:r>
    </w:p>
    <w:p w:rsidR="002D0A8E" w:rsidRDefault="002D0A8E" w:rsidP="002D0A8E">
      <w:pPr>
        <w:pStyle w:val="Alinia0"/>
      </w:pPr>
      <w:r>
        <w:rPr>
          <w:noProof/>
        </w:rPr>
        <mc:AlternateContent>
          <mc:Choice Requires="wps">
            <w:drawing>
              <wp:anchor distT="0" distB="0" distL="114300" distR="114300" simplePos="0" relativeHeight="251664384" behindDoc="0" locked="0" layoutInCell="1" allowOverlap="1" wp14:anchorId="1ED7B8EC" wp14:editId="54DE0169">
                <wp:simplePos x="0" y="0"/>
                <wp:positionH relativeFrom="column">
                  <wp:posOffset>4752975</wp:posOffset>
                </wp:positionH>
                <wp:positionV relativeFrom="paragraph">
                  <wp:posOffset>882015</wp:posOffset>
                </wp:positionV>
                <wp:extent cx="1899920" cy="635"/>
                <wp:effectExtent l="0" t="0" r="5080" b="0"/>
                <wp:wrapSquare wrapText="bothSides"/>
                <wp:docPr id="11" name="Tekstvak 11"/>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2D0A8E" w:rsidRPr="00C170A7" w:rsidRDefault="002D0A8E" w:rsidP="002D0A8E">
                            <w:pPr>
                              <w:pStyle w:val="Geenafstand"/>
                              <w:rPr>
                                <w:rFonts w:ascii="Verdana" w:eastAsia="Times New Roman" w:hAnsi="Verdana" w:cs="Times New Roman"/>
                                <w:color w:val="000000" w:themeColor="text1"/>
                                <w:sz w:val="28"/>
                                <w:szCs w:val="20"/>
                              </w:rPr>
                            </w:pPr>
                            <w:r>
                              <w:t xml:space="preserve">Binnenplein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ED7B8EC" id="Tekstvak 11" o:spid="_x0000_s1027" type="#_x0000_t202" style="position:absolute;margin-left:374.25pt;margin-top:69.45pt;width:149.6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" stroked="f">
                <v:textbox style="mso-fit-shape-to-text:t" inset="0,0,0,0">
                  <w:txbxContent>
                    <w:p w:rsidR="002D0A8E" w:rsidRPr="00C170A7" w:rsidRDefault="002D0A8E" w:rsidP="002D0A8E">
                      <w:pPr>
                        <w:pStyle w:val="Geenafstand"/>
                        <w:rPr>
                          <w:rFonts w:ascii="Verdana" w:eastAsia="Times New Roman" w:hAnsi="Verdana" w:cs="Times New Roman"/>
                          <w:color w:val="000000" w:themeColor="text1"/>
                          <w:sz w:val="28"/>
                          <w:szCs w:val="20"/>
                        </w:rPr>
                      </w:pPr>
                      <w:r>
                        <w:t xml:space="preserve">Binnenplein </w:t>
                      </w:r>
                    </w:p>
                  </w:txbxContent>
                </v:textbox>
                <w10:wrap type="square"/>
              </v:shape>
            </w:pict>
          </mc:Fallback>
        </mc:AlternateContent>
      </w:r>
      <w:r w:rsidRPr="002D0A8E">
        <w:t xml:space="preserve">In 1549, toen de nakomelingen van Luca Pitti in financiële moeilijkheden geraakten, verkochten ze het paleis aan Eleonora di Toledo, de Spaanse vrouw van groothertog Cosimo I de' Medici. </w:t>
      </w:r>
    </w:p>
    <w:p w:rsidR="002D0A8E" w:rsidRDefault="002D0A8E" w:rsidP="002D0A8E">
      <w:pPr>
        <w:pStyle w:val="Alinia0"/>
      </w:pPr>
      <w:r w:rsidRPr="002D0A8E">
        <w:t xml:space="preserve">Ze sukkelde met een slechte gezondheid en overtuigde Cosimo I ervan dat de buitenlucht in dit landelijk gebied haar goed zou doen. </w:t>
      </w:r>
    </w:p>
    <w:p w:rsidR="002D0A8E" w:rsidRDefault="002D0A8E" w:rsidP="002D0A8E">
      <w:pPr>
        <w:pStyle w:val="Alinia0"/>
      </w:pPr>
      <w:r w:rsidRPr="002D0A8E">
        <w:t xml:space="preserve">Ook al lag het paleis op amper een boogscheut van het hart van Florence, toch was het gebied amper bewoond. </w:t>
      </w:r>
    </w:p>
    <w:p w:rsidR="002D0A8E" w:rsidRPr="002D0A8E" w:rsidRDefault="002D0A8E" w:rsidP="002D0A8E">
      <w:pPr>
        <w:pStyle w:val="Alinia0"/>
      </w:pPr>
      <w:r w:rsidRPr="002D0A8E">
        <w:t xml:space="preserve">Het volgende jaar verhuisden de Medici's van het </w:t>
      </w:r>
      <w:hyperlink r:id="rId12" w:history="1">
        <w:r w:rsidRPr="002D0A8E">
          <w:t>Palazzo Vecchio</w:t>
        </w:r>
      </w:hyperlink>
      <w:r w:rsidRPr="002D0A8E">
        <w:t xml:space="preserve"> naar het Palazzo Pitti, dat van toen af de hoofdresidentie van de heersers van Florence zou blijven. </w:t>
      </w:r>
    </w:p>
    <w:p w:rsidR="002D0A8E" w:rsidRDefault="002D0A8E" w:rsidP="002D0A8E">
      <w:pPr>
        <w:pStyle w:val="Alinia0"/>
      </w:pPr>
      <w:r w:rsidRPr="002D0A8E">
        <w:lastRenderedPageBreak/>
        <w:drawing>
          <wp:anchor distT="0" distB="0" distL="114300" distR="114300" simplePos="0" relativeHeight="251665408" behindDoc="0" locked="0" layoutInCell="1" allowOverlap="1" wp14:anchorId="29118928" wp14:editId="20C790C9">
            <wp:simplePos x="0" y="0"/>
            <wp:positionH relativeFrom="column">
              <wp:posOffset>5382112</wp:posOffset>
            </wp:positionH>
            <wp:positionV relativeFrom="paragraph">
              <wp:posOffset>678815</wp:posOffset>
            </wp:positionV>
            <wp:extent cx="1270635" cy="1899920"/>
            <wp:effectExtent l="152400" t="152400" r="367665" b="367030"/>
            <wp:wrapSquare wrapText="bothSides"/>
            <wp:docPr id="7" name="Afbeelding 7" descr="Artisjok fontein, Pitti paleis,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tisjok fontein, Pitti paleis, Flor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2D0A8E">
        <w:t>De Medici's gaven later architect Vasari de opdracht om een overdekte gang te bouwen dat hun nieuwe woo</w:t>
      </w:r>
      <w:bookmarkStart w:id="0" w:name="_GoBack"/>
      <w:bookmarkEnd w:id="0"/>
      <w:r w:rsidRPr="002D0A8E">
        <w:t>n</w:t>
      </w:r>
      <w:r w:rsidR="00404C5F">
        <w:t>huis</w:t>
      </w:r>
      <w:r w:rsidRPr="002D0A8E">
        <w:t xml:space="preserve"> met het </w:t>
      </w:r>
      <w:hyperlink r:id="rId14" w:history="1">
        <w:r w:rsidRPr="002D0A8E">
          <w:t>Uffizi</w:t>
        </w:r>
      </w:hyperlink>
      <w:r w:rsidRPr="002D0A8E">
        <w:t xml:space="preserve"> en het </w:t>
      </w:r>
      <w:hyperlink r:id="rId15" w:history="1">
        <w:r w:rsidRPr="002D0A8E">
          <w:t>Palazzo Vecchio</w:t>
        </w:r>
      </w:hyperlink>
      <w:r w:rsidRPr="002D0A8E">
        <w:t xml:space="preserve"> verbond, waardoor de leden van de Medici familie de rivier konden oversteken zonder ooit een voet buitenshuis te moeten zetten.</w:t>
      </w:r>
    </w:p>
    <w:p w:rsidR="002D0A8E" w:rsidRPr="002D0A8E" w:rsidRDefault="002D0A8E" w:rsidP="002D0A8E">
      <w:pPr>
        <w:pStyle w:val="Alinia0"/>
      </w:pPr>
      <w:r w:rsidRPr="002D0A8E">
        <w:t xml:space="preserve"> </w:t>
      </w:r>
    </w:p>
    <w:p w:rsidR="002D0A8E" w:rsidRPr="002D0A8E" w:rsidRDefault="002D0A8E" w:rsidP="002D0A8E">
      <w:pPr>
        <w:pStyle w:val="Alinia0"/>
        <w:rPr>
          <w:rStyle w:val="Beziens"/>
        </w:rPr>
      </w:pPr>
      <w:r w:rsidRPr="002D0A8E">
        <w:rPr>
          <w:rStyle w:val="Beziens"/>
        </w:rPr>
        <w:t>Uitbreiding</w:t>
      </w:r>
    </w:p>
    <w:p w:rsidR="002D0A8E" w:rsidRPr="002D0A8E" w:rsidRDefault="002D0A8E" w:rsidP="002D0A8E">
      <w:pPr>
        <w:pStyle w:val="Alinia0"/>
      </w:pPr>
      <w:r w:rsidRPr="002D0A8E">
        <w:t xml:space="preserve">Kort nadat ze het paleis aangekocht hadden lieten de Medici's het Palazzo Pitti uitbreiden door Ammanati. Deze werken duurden van 1558 tot 1570 en in deze periode werd onder andere het binnenplein aangelegd. </w:t>
      </w:r>
    </w:p>
    <w:p w:rsidR="002D0A8E" w:rsidRPr="002D0A8E" w:rsidRDefault="002D0A8E" w:rsidP="002D0A8E">
      <w:pPr>
        <w:pStyle w:val="Alinia0"/>
      </w:pPr>
      <w:r w:rsidRPr="002D0A8E">
        <w:drawing>
          <wp:anchor distT="0" distB="0" distL="114300" distR="114300" simplePos="0" relativeHeight="251668480" behindDoc="0" locked="0" layoutInCell="1" allowOverlap="1" wp14:anchorId="39CF6726" wp14:editId="64B4F54B">
            <wp:simplePos x="0" y="0"/>
            <wp:positionH relativeFrom="column">
              <wp:posOffset>4684238</wp:posOffset>
            </wp:positionH>
            <wp:positionV relativeFrom="paragraph">
              <wp:posOffset>2524760</wp:posOffset>
            </wp:positionV>
            <wp:extent cx="1899920" cy="1270635"/>
            <wp:effectExtent l="0" t="0" r="5080" b="5715"/>
            <wp:wrapSquare wrapText="bothSides"/>
            <wp:docPr id="8" name="Afbeelding 8" descr="Casino del Cavaliere,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sino del Cavaliere, Flor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0D332BF2" wp14:editId="7F299364">
                <wp:simplePos x="0" y="0"/>
                <wp:positionH relativeFrom="column">
                  <wp:posOffset>5381625</wp:posOffset>
                </wp:positionH>
                <wp:positionV relativeFrom="paragraph">
                  <wp:posOffset>137160</wp:posOffset>
                </wp:positionV>
                <wp:extent cx="1270635" cy="635"/>
                <wp:effectExtent l="0" t="0" r="5715" b="0"/>
                <wp:wrapSquare wrapText="bothSides"/>
                <wp:docPr id="12" name="Tekstvak 12"/>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2D0A8E" w:rsidRPr="00A47CE2" w:rsidRDefault="002D0A8E" w:rsidP="002D0A8E">
                            <w:pPr>
                              <w:pStyle w:val="Geenafstand"/>
                              <w:rPr>
                                <w:rFonts w:ascii="Verdana" w:eastAsia="Times New Roman" w:hAnsi="Verdana" w:cs="Times New Roman"/>
                                <w:color w:val="000000" w:themeColor="text1"/>
                                <w:sz w:val="28"/>
                                <w:szCs w:val="20"/>
                              </w:rPr>
                            </w:pPr>
                            <w:r>
                              <w:t xml:space="preserve">Artisjokfontein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332BF2" id="Tekstvak 12" o:spid="_x0000_s1028" type="#_x0000_t202" style="position:absolute;margin-left:423.75pt;margin-top:10.8pt;width:100.0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" stroked="f">
                <v:textbox style="mso-fit-shape-to-text:t" inset="0,0,0,0">
                  <w:txbxContent>
                    <w:p w:rsidR="002D0A8E" w:rsidRPr="00A47CE2" w:rsidRDefault="002D0A8E" w:rsidP="002D0A8E">
                      <w:pPr>
                        <w:pStyle w:val="Geenafstand"/>
                        <w:rPr>
                          <w:rFonts w:ascii="Verdana" w:eastAsia="Times New Roman" w:hAnsi="Verdana" w:cs="Times New Roman"/>
                          <w:color w:val="000000" w:themeColor="text1"/>
                          <w:sz w:val="28"/>
                          <w:szCs w:val="20"/>
                        </w:rPr>
                      </w:pPr>
                      <w:r>
                        <w:t xml:space="preserve">Artisjokfontein </w:t>
                      </w:r>
                    </w:p>
                  </w:txbxContent>
                </v:textbox>
                <w10:wrap type="square"/>
              </v:shape>
            </w:pict>
          </mc:Fallback>
        </mc:AlternateContent>
      </w:r>
      <w:r w:rsidRPr="002D0A8E">
        <w:t xml:space="preserve">De indrukwekkende artisjokfontein op het terras grenzend aan het binnenplein werd in 1641 gemaakt door Giovanni Francesco Susini. Cosimo I liet ook de </w:t>
      </w:r>
      <w:hyperlink r:id="rId17" w:history="1">
        <w:r w:rsidRPr="002D0A8E">
          <w:t>Bobolituin</w:t>
        </w:r>
      </w:hyperlink>
      <w:r w:rsidRPr="002D0A8E">
        <w:t xml:space="preserve"> aanleggen achter het paleis. </w:t>
      </w:r>
      <w:r w:rsidRPr="002D0A8E">
        <w:br/>
      </w:r>
      <w:r w:rsidRPr="002D0A8E">
        <w:br/>
        <w:t xml:space="preserve">In 1828, tijdens de heerschappij van het Huis van Lotharingen - die in 1737 aan de macht kwamen na de dood van de laatste afstammeling van de Medici familie - werd het paleis verder uitgebreid met twee vleugels die nu de Piazza dei Pitti - het plein voor het gebouw - flankeren. Ze lieten ook het interieur volledig herinrichten. Het paleis werd later eigendom van het Huis van Savoye, de Bourbons en zelfs Napoleon. De laatste eigenaar was de Italiaanse koning Vittorio Emanuele III, die het gebouw openstelde voor het publiek. </w:t>
      </w:r>
    </w:p>
    <w:p w:rsidR="002D0A8E" w:rsidRDefault="002D0A8E" w:rsidP="002D0A8E">
      <w:pPr>
        <w:pStyle w:val="Alinia0"/>
      </w:pPr>
    </w:p>
    <w:p w:rsidR="002D0A8E" w:rsidRPr="002D0A8E" w:rsidRDefault="002D0A8E" w:rsidP="002D0A8E">
      <w:pPr>
        <w:pStyle w:val="Alinia0"/>
        <w:rPr>
          <w:rStyle w:val="Beziens"/>
        </w:rPr>
      </w:pPr>
      <w:r w:rsidRPr="002D0A8E">
        <w:rPr>
          <w:rStyle w:val="Beziens"/>
        </w:rPr>
        <w:t>Musea</w:t>
      </w:r>
    </w:p>
    <w:p w:rsidR="002D0A8E" w:rsidRDefault="002D0A8E" w:rsidP="002D0A8E">
      <w:pPr>
        <w:pStyle w:val="Alinia0"/>
      </w:pPr>
      <w:r>
        <w:rPr>
          <w:noProof/>
        </w:rPr>
        <mc:AlternateContent>
          <mc:Choice Requires="wps">
            <w:drawing>
              <wp:anchor distT="0" distB="0" distL="114300" distR="114300" simplePos="0" relativeHeight="251670528" behindDoc="0" locked="0" layoutInCell="1" allowOverlap="1" wp14:anchorId="622A35C5" wp14:editId="085DB085">
                <wp:simplePos x="0" y="0"/>
                <wp:positionH relativeFrom="column">
                  <wp:posOffset>4683760</wp:posOffset>
                </wp:positionH>
                <wp:positionV relativeFrom="paragraph">
                  <wp:posOffset>321310</wp:posOffset>
                </wp:positionV>
                <wp:extent cx="1899920" cy="635"/>
                <wp:effectExtent l="0" t="0" r="5080" b="0"/>
                <wp:wrapSquare wrapText="bothSides"/>
                <wp:docPr id="13" name="Tekstvak 13"/>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2D0A8E" w:rsidRPr="006C7E0C" w:rsidRDefault="002D0A8E" w:rsidP="002D0A8E">
                            <w:pPr>
                              <w:pStyle w:val="Geenafstand"/>
                              <w:rPr>
                                <w:rFonts w:ascii="Verdana" w:eastAsia="Times New Roman" w:hAnsi="Verdana" w:cs="Times New Roman"/>
                                <w:color w:val="000000" w:themeColor="text1"/>
                                <w:sz w:val="28"/>
                                <w:szCs w:val="20"/>
                              </w:rPr>
                            </w:pPr>
                            <w:r>
                              <w:t xml:space="preserve">Casino del Cavaliere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2A35C5" id="Tekstvak 13" o:spid="_x0000_s1029" type="#_x0000_t202" style="position:absolute;margin-left:368.8pt;margin-top:25.3pt;width:149.6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" stroked="f">
                <v:textbox style="mso-fit-shape-to-text:t" inset="0,0,0,0">
                  <w:txbxContent>
                    <w:p w:rsidR="002D0A8E" w:rsidRPr="006C7E0C" w:rsidRDefault="002D0A8E" w:rsidP="002D0A8E">
                      <w:pPr>
                        <w:pStyle w:val="Geenafstand"/>
                        <w:rPr>
                          <w:rFonts w:ascii="Verdana" w:eastAsia="Times New Roman" w:hAnsi="Verdana" w:cs="Times New Roman"/>
                          <w:color w:val="000000" w:themeColor="text1"/>
                          <w:sz w:val="28"/>
                          <w:szCs w:val="20"/>
                        </w:rPr>
                      </w:pPr>
                      <w:r>
                        <w:t xml:space="preserve">Casino del Cavaliere </w:t>
                      </w:r>
                    </w:p>
                  </w:txbxContent>
                </v:textbox>
                <w10:wrap type="square"/>
              </v:shape>
            </w:pict>
          </mc:Fallback>
        </mc:AlternateContent>
      </w:r>
      <w:r w:rsidRPr="002D0A8E">
        <w:t xml:space="preserve">Tegenwoordig biedt het paleis onderdak aan een aantal musea. Tickets voor toegang tot het palazzo kunnen in combinatie gekocht worden met tickets voor de </w:t>
      </w:r>
      <w:hyperlink r:id="rId18" w:history="1">
        <w:r w:rsidRPr="002D0A8E">
          <w:t>Boboli tuin</w:t>
        </w:r>
      </w:hyperlink>
      <w:r w:rsidRPr="002D0A8E">
        <w:t xml:space="preserve">. </w:t>
      </w:r>
    </w:p>
    <w:p w:rsidR="002D0A8E" w:rsidRDefault="002D0A8E" w:rsidP="002D0A8E">
      <w:pPr>
        <w:pStyle w:val="Alinia0"/>
      </w:pPr>
      <w:r w:rsidRPr="002D0A8E">
        <w:t xml:space="preserve">Deze laatste geeft ook toegang tot nog twee musea: het Museo del Porcellane (porceleinmuseum) dat gehuisvest is in het Casino del Cavaliere in de </w:t>
      </w:r>
      <w:hyperlink r:id="rId19" w:anchor="riddertuin" w:history="1">
        <w:r w:rsidRPr="002D0A8E">
          <w:t>riddertuin</w:t>
        </w:r>
      </w:hyperlink>
      <w:r w:rsidRPr="002D0A8E">
        <w:t xml:space="preserve"> en het Museo degli Argenti, een zilvermuseum.</w:t>
      </w:r>
    </w:p>
    <w:p w:rsidR="002D0A8E" w:rsidRDefault="002D0A8E" w:rsidP="002D0A8E">
      <w:pPr>
        <w:pStyle w:val="Alinia0"/>
      </w:pPr>
      <w:r w:rsidRPr="002D0A8E">
        <w:t xml:space="preserve">De andere musea bevinden zich allemaal in het Palazzo Pitti dat men via het binnenplein kan betreden. </w:t>
      </w:r>
    </w:p>
    <w:p w:rsidR="002929F1" w:rsidRPr="002D0A8E" w:rsidRDefault="002D0A8E" w:rsidP="002D0A8E">
      <w:pPr>
        <w:pStyle w:val="Alinia0"/>
      </w:pPr>
      <w:r w:rsidRPr="002D0A8E">
        <w:t xml:space="preserve">Het rijkelijk versierde interieur biedt een magnifiek decor voor de musea zoals in de koninklijke appartementen en de Galleria Palatina - een galerij met een belangrijke verzameling van schilderijen uit de renaissance en barok. </w:t>
      </w:r>
    </w:p>
    <w:p w:rsidR="002929F1" w:rsidRPr="008529DE" w:rsidRDefault="002929F1" w:rsidP="002929F1">
      <w:pPr>
        <w:spacing w:before="100" w:beforeAutospacing="1" w:after="180"/>
        <w:rPr>
          <w:rFonts w:ascii="Verdana" w:hAnsi="Verdana"/>
          <w:b/>
          <w:color w:val="454545"/>
          <w:sz w:val="24"/>
          <w:szCs w:val="24"/>
          <w:lang w:val="nl-NL"/>
        </w:rPr>
      </w:pPr>
    </w:p>
    <w:sectPr w:rsidR="002929F1" w:rsidRPr="008529DE" w:rsidSect="00B349BD">
      <w:headerReference w:type="default" r:id="rId20"/>
      <w:footerReference w:type="default" r:id="rId21"/>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725" w:rsidRDefault="00DB2725" w:rsidP="007A2B79">
      <w:r>
        <w:separator/>
      </w:r>
    </w:p>
  </w:endnote>
  <w:endnote w:type="continuationSeparator" w:id="0">
    <w:p w:rsidR="00DB2725" w:rsidRDefault="00DB272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404C5F" w:rsidRPr="00404C5F">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725" w:rsidRDefault="00DB2725" w:rsidP="007A2B79">
      <w:r>
        <w:separator/>
      </w:r>
    </w:p>
  </w:footnote>
  <w:footnote w:type="continuationSeparator" w:id="0">
    <w:p w:rsidR="00DB2725" w:rsidRDefault="00DB272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3in;height:3in" o:bullet="t"/>
    </w:pict>
  </w:numPicBullet>
  <w:numPicBullet w:numPicBulletId="1">
    <w:pict>
      <v:shape id="_x0000_i1151" type="#_x0000_t75" style="width:3in;height:3in" o:bullet="t"/>
    </w:pict>
  </w:numPicBullet>
  <w:numPicBullet w:numPicBulletId="2">
    <w:pict>
      <v:shape id="_x0000_i1152" type="#_x0000_t75" style="width:3in;height:3in" o:bullet="t"/>
    </w:pict>
  </w:numPicBullet>
  <w:numPicBullet w:numPicBulletId="3">
    <w:pict>
      <v:shape w14:anchorId="42B63E6C" id="_x0000_i1153"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DD1560A"/>
    <w:multiLevelType w:val="multilevel"/>
    <w:tmpl w:val="27C86F5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03B674F"/>
    <w:multiLevelType w:val="multilevel"/>
    <w:tmpl w:val="1730055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7">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4"/>
  </w:num>
  <w:num w:numId="3">
    <w:abstractNumId w:val="11"/>
  </w:num>
  <w:num w:numId="4">
    <w:abstractNumId w:val="3"/>
  </w:num>
  <w:num w:numId="5">
    <w:abstractNumId w:val="7"/>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
  </w:num>
  <w:num w:numId="16">
    <w:abstractNumId w:val="2"/>
  </w:num>
  <w:num w:numId="17">
    <w:abstractNumId w:val="16"/>
  </w:num>
  <w:num w:numId="18">
    <w:abstractNumId w:val="15"/>
  </w:num>
  <w:num w:numId="19">
    <w:abstractNumId w:val="4"/>
  </w:num>
  <w:num w:numId="20">
    <w:abstractNumId w:val="23"/>
  </w:num>
  <w:num w:numId="21">
    <w:abstractNumId w:val="18"/>
  </w:num>
  <w:num w:numId="22">
    <w:abstractNumId w:val="30"/>
  </w:num>
  <w:num w:numId="23">
    <w:abstractNumId w:val="10"/>
  </w:num>
  <w:num w:numId="24">
    <w:abstractNumId w:val="25"/>
  </w:num>
  <w:num w:numId="25">
    <w:abstractNumId w:val="1"/>
  </w:num>
  <w:num w:numId="26">
    <w:abstractNumId w:val="19"/>
  </w:num>
  <w:num w:numId="27">
    <w:abstractNumId w:val="20"/>
  </w:num>
  <w:num w:numId="28">
    <w:abstractNumId w:val="36"/>
  </w:num>
  <w:num w:numId="29">
    <w:abstractNumId w:val="21"/>
  </w:num>
  <w:num w:numId="30">
    <w:abstractNumId w:val="9"/>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33"/>
  </w:num>
  <w:num w:numId="36">
    <w:abstractNumId w:val="32"/>
  </w:num>
  <w:num w:numId="37">
    <w:abstractNumId w:val="14"/>
  </w:num>
  <w:num w:numId="38">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0A8E"/>
    <w:rsid w:val="002D3FA7"/>
    <w:rsid w:val="002F6A8B"/>
    <w:rsid w:val="00310A90"/>
    <w:rsid w:val="00316BFA"/>
    <w:rsid w:val="00330EC1"/>
    <w:rsid w:val="00343FFB"/>
    <w:rsid w:val="00375508"/>
    <w:rsid w:val="003A2A4D"/>
    <w:rsid w:val="003B734B"/>
    <w:rsid w:val="003C3E7E"/>
    <w:rsid w:val="00404C5F"/>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B07B1"/>
    <w:rsid w:val="009D2624"/>
    <w:rsid w:val="009F0056"/>
    <w:rsid w:val="009F1975"/>
    <w:rsid w:val="00A63239"/>
    <w:rsid w:val="00A63BD1"/>
    <w:rsid w:val="00A644E1"/>
    <w:rsid w:val="00A8267D"/>
    <w:rsid w:val="00A937DF"/>
    <w:rsid w:val="00AA7E3C"/>
    <w:rsid w:val="00AD1C0A"/>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963B6"/>
    <w:rsid w:val="00D97131"/>
    <w:rsid w:val="00DB2725"/>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651449395">
      <w:bodyDiv w:val="1"/>
      <w:marLeft w:val="0"/>
      <w:marRight w:val="0"/>
      <w:marTop w:val="0"/>
      <w:marBottom w:val="0"/>
      <w:divBdr>
        <w:top w:val="none" w:sz="0" w:space="0" w:color="auto"/>
        <w:left w:val="none" w:sz="0" w:space="0" w:color="auto"/>
        <w:bottom w:val="none" w:sz="0" w:space="0" w:color="auto"/>
        <w:right w:val="none" w:sz="0" w:space="0" w:color="auto"/>
      </w:divBdr>
      <w:divsChild>
        <w:div w:id="1112702736">
          <w:marLeft w:val="0"/>
          <w:marRight w:val="0"/>
          <w:marTop w:val="0"/>
          <w:marBottom w:val="0"/>
          <w:divBdr>
            <w:top w:val="single" w:sz="6" w:space="0" w:color="FFFFFF"/>
            <w:left w:val="single" w:sz="6" w:space="0" w:color="FFFFFF"/>
            <w:bottom w:val="single" w:sz="6" w:space="0" w:color="FFFFFF"/>
            <w:right w:val="single" w:sz="6" w:space="0" w:color="FFFFFF"/>
          </w:divBdr>
          <w:divsChild>
            <w:div w:id="1089690599">
              <w:marLeft w:val="0"/>
              <w:marRight w:val="0"/>
              <w:marTop w:val="1050"/>
              <w:marBottom w:val="0"/>
              <w:divBdr>
                <w:top w:val="single" w:sz="6" w:space="0" w:color="000000"/>
                <w:left w:val="single" w:sz="6" w:space="0" w:color="000000"/>
                <w:bottom w:val="single" w:sz="6" w:space="0" w:color="000000"/>
                <w:right w:val="single" w:sz="6" w:space="0" w:color="000000"/>
              </w:divBdr>
              <w:divsChild>
                <w:div w:id="607126910">
                  <w:marLeft w:val="0"/>
                  <w:marRight w:val="0"/>
                  <w:marTop w:val="0"/>
                  <w:marBottom w:val="0"/>
                  <w:divBdr>
                    <w:top w:val="none" w:sz="0" w:space="0" w:color="auto"/>
                    <w:left w:val="none" w:sz="0" w:space="0" w:color="auto"/>
                    <w:bottom w:val="none" w:sz="0" w:space="0" w:color="auto"/>
                    <w:right w:val="none" w:sz="0" w:space="0" w:color="auto"/>
                  </w:divBdr>
                  <w:divsChild>
                    <w:div w:id="863790815">
                      <w:marLeft w:val="2400"/>
                      <w:marRight w:val="0"/>
                      <w:marTop w:val="0"/>
                      <w:marBottom w:val="0"/>
                      <w:divBdr>
                        <w:top w:val="single" w:sz="2" w:space="2" w:color="000000"/>
                        <w:left w:val="single" w:sz="6" w:space="2" w:color="000000"/>
                        <w:bottom w:val="single" w:sz="6" w:space="2" w:color="000000"/>
                        <w:right w:val="single" w:sz="6" w:space="2" w:color="000000"/>
                      </w:divBdr>
                      <w:divsChild>
                        <w:div w:id="921644989">
                          <w:marLeft w:val="0"/>
                          <w:marRight w:val="0"/>
                          <w:marTop w:val="0"/>
                          <w:marBottom w:val="0"/>
                          <w:divBdr>
                            <w:top w:val="none" w:sz="0" w:space="0" w:color="auto"/>
                            <w:left w:val="none" w:sz="0" w:space="0" w:color="auto"/>
                            <w:bottom w:val="none" w:sz="0" w:space="0" w:color="auto"/>
                            <w:right w:val="none" w:sz="0" w:space="0" w:color="auto"/>
                          </w:divBdr>
                          <w:divsChild>
                            <w:div w:id="87190804">
                              <w:marLeft w:val="0"/>
                              <w:marRight w:val="0"/>
                              <w:marTop w:val="0"/>
                              <w:marBottom w:val="150"/>
                              <w:divBdr>
                                <w:top w:val="none" w:sz="0" w:space="0" w:color="auto"/>
                                <w:left w:val="none" w:sz="0" w:space="0" w:color="auto"/>
                                <w:bottom w:val="none" w:sz="0" w:space="0" w:color="auto"/>
                                <w:right w:val="none" w:sz="0" w:space="0" w:color="auto"/>
                              </w:divBdr>
                              <w:divsChild>
                                <w:div w:id="686518058">
                                  <w:marLeft w:val="0"/>
                                  <w:marRight w:val="0"/>
                                  <w:marTop w:val="0"/>
                                  <w:marBottom w:val="0"/>
                                  <w:divBdr>
                                    <w:top w:val="none" w:sz="0" w:space="0" w:color="auto"/>
                                    <w:left w:val="none" w:sz="0" w:space="0" w:color="auto"/>
                                    <w:bottom w:val="none" w:sz="0" w:space="0" w:color="auto"/>
                                    <w:right w:val="none" w:sz="0" w:space="0" w:color="auto"/>
                                  </w:divBdr>
                                </w:div>
                                <w:div w:id="1211187835">
                                  <w:marLeft w:val="0"/>
                                  <w:marRight w:val="0"/>
                                  <w:marTop w:val="0"/>
                                  <w:marBottom w:val="0"/>
                                  <w:divBdr>
                                    <w:top w:val="none" w:sz="0" w:space="0" w:color="auto"/>
                                    <w:left w:val="none" w:sz="0" w:space="0" w:color="auto"/>
                                    <w:bottom w:val="none" w:sz="0" w:space="0" w:color="auto"/>
                                    <w:right w:val="none" w:sz="0" w:space="0" w:color="auto"/>
                                  </w:divBdr>
                                </w:div>
                              </w:divsChild>
                            </w:div>
                            <w:div w:id="1707952475">
                              <w:marLeft w:val="0"/>
                              <w:marRight w:val="0"/>
                              <w:marTop w:val="0"/>
                              <w:marBottom w:val="0"/>
                              <w:divBdr>
                                <w:top w:val="none" w:sz="0" w:space="0" w:color="auto"/>
                                <w:left w:val="none" w:sz="0" w:space="0" w:color="auto"/>
                                <w:bottom w:val="none" w:sz="0" w:space="0" w:color="auto"/>
                                <w:right w:val="none" w:sz="0" w:space="0" w:color="auto"/>
                              </w:divBdr>
                            </w:div>
                          </w:divsChild>
                        </w:div>
                        <w:div w:id="1250500601">
                          <w:marLeft w:val="0"/>
                          <w:marRight w:val="0"/>
                          <w:marTop w:val="0"/>
                          <w:marBottom w:val="0"/>
                          <w:divBdr>
                            <w:top w:val="none" w:sz="0" w:space="0" w:color="auto"/>
                            <w:left w:val="none" w:sz="0" w:space="0" w:color="auto"/>
                            <w:bottom w:val="none" w:sz="0" w:space="0" w:color="auto"/>
                            <w:right w:val="none" w:sz="0" w:space="0" w:color="auto"/>
                          </w:divBdr>
                          <w:divsChild>
                            <w:div w:id="1893423892">
                              <w:marLeft w:val="0"/>
                              <w:marRight w:val="0"/>
                              <w:marTop w:val="0"/>
                              <w:marBottom w:val="0"/>
                              <w:divBdr>
                                <w:top w:val="single" w:sz="6" w:space="0" w:color="666666"/>
                                <w:left w:val="single" w:sz="6" w:space="0" w:color="666666"/>
                                <w:bottom w:val="single" w:sz="6" w:space="0" w:color="666666"/>
                                <w:right w:val="single" w:sz="6" w:space="0" w:color="666666"/>
                              </w:divBdr>
                            </w:div>
                            <w:div w:id="1530755383">
                              <w:marLeft w:val="0"/>
                              <w:marRight w:val="0"/>
                              <w:marTop w:val="0"/>
                              <w:marBottom w:val="0"/>
                              <w:divBdr>
                                <w:top w:val="single" w:sz="6" w:space="0" w:color="666666"/>
                                <w:left w:val="single" w:sz="6" w:space="0" w:color="666666"/>
                                <w:bottom w:val="single" w:sz="6" w:space="0" w:color="666666"/>
                                <w:right w:val="single" w:sz="6" w:space="0" w:color="666666"/>
                              </w:divBdr>
                            </w:div>
                            <w:div w:id="1076632760">
                              <w:marLeft w:val="0"/>
                              <w:marRight w:val="2535"/>
                              <w:marTop w:val="0"/>
                              <w:marBottom w:val="0"/>
                              <w:divBdr>
                                <w:top w:val="none" w:sz="0" w:space="0" w:color="auto"/>
                                <w:left w:val="none" w:sz="0" w:space="0" w:color="auto"/>
                                <w:bottom w:val="none" w:sz="0" w:space="0" w:color="auto"/>
                                <w:right w:val="none" w:sz="0" w:space="0" w:color="auto"/>
                              </w:divBdr>
                              <w:divsChild>
                                <w:div w:id="120657038">
                                  <w:marLeft w:val="45"/>
                                  <w:marRight w:val="45"/>
                                  <w:marTop w:val="45"/>
                                  <w:marBottom w:val="45"/>
                                  <w:divBdr>
                                    <w:top w:val="none" w:sz="0" w:space="0" w:color="auto"/>
                                    <w:left w:val="none" w:sz="0" w:space="0" w:color="auto"/>
                                    <w:bottom w:val="none" w:sz="0" w:space="0" w:color="auto"/>
                                    <w:right w:val="none" w:sz="0" w:space="0" w:color="auto"/>
                                  </w:divBdr>
                                  <w:divsChild>
                                    <w:div w:id="1711033006">
                                      <w:marLeft w:val="0"/>
                                      <w:marRight w:val="0"/>
                                      <w:marTop w:val="0"/>
                                      <w:marBottom w:val="0"/>
                                      <w:divBdr>
                                        <w:top w:val="none" w:sz="0" w:space="0" w:color="auto"/>
                                        <w:left w:val="none" w:sz="0" w:space="0" w:color="auto"/>
                                        <w:bottom w:val="none" w:sz="0" w:space="0" w:color="auto"/>
                                        <w:right w:val="none" w:sz="0" w:space="0" w:color="auto"/>
                                      </w:divBdr>
                                    </w:div>
                                  </w:divsChild>
                                </w:div>
                                <w:div w:id="2059359129">
                                  <w:marLeft w:val="45"/>
                                  <w:marRight w:val="45"/>
                                  <w:marTop w:val="45"/>
                                  <w:marBottom w:val="45"/>
                                  <w:divBdr>
                                    <w:top w:val="none" w:sz="0" w:space="0" w:color="auto"/>
                                    <w:left w:val="none" w:sz="0" w:space="0" w:color="auto"/>
                                    <w:bottom w:val="none" w:sz="0" w:space="0" w:color="auto"/>
                                    <w:right w:val="none" w:sz="0" w:space="0" w:color="auto"/>
                                  </w:divBdr>
                                  <w:divsChild>
                                    <w:div w:id="151142007">
                                      <w:marLeft w:val="0"/>
                                      <w:marRight w:val="0"/>
                                      <w:marTop w:val="0"/>
                                      <w:marBottom w:val="0"/>
                                      <w:divBdr>
                                        <w:top w:val="none" w:sz="0" w:space="0" w:color="auto"/>
                                        <w:left w:val="none" w:sz="0" w:space="0" w:color="auto"/>
                                        <w:bottom w:val="none" w:sz="0" w:space="0" w:color="auto"/>
                                        <w:right w:val="none" w:sz="0" w:space="0" w:color="auto"/>
                                      </w:divBdr>
                                    </w:div>
                                  </w:divsChild>
                                </w:div>
                                <w:div w:id="1633515002">
                                  <w:marLeft w:val="45"/>
                                  <w:marRight w:val="45"/>
                                  <w:marTop w:val="45"/>
                                  <w:marBottom w:val="45"/>
                                  <w:divBdr>
                                    <w:top w:val="none" w:sz="0" w:space="0" w:color="auto"/>
                                    <w:left w:val="none" w:sz="0" w:space="0" w:color="auto"/>
                                    <w:bottom w:val="none" w:sz="0" w:space="0" w:color="auto"/>
                                    <w:right w:val="none" w:sz="0" w:space="0" w:color="auto"/>
                                  </w:divBdr>
                                  <w:divsChild>
                                    <w:div w:id="782188477">
                                      <w:marLeft w:val="0"/>
                                      <w:marRight w:val="0"/>
                                      <w:marTop w:val="0"/>
                                      <w:marBottom w:val="0"/>
                                      <w:divBdr>
                                        <w:top w:val="none" w:sz="0" w:space="0" w:color="auto"/>
                                        <w:left w:val="none" w:sz="0" w:space="0" w:color="auto"/>
                                        <w:bottom w:val="none" w:sz="0" w:space="0" w:color="auto"/>
                                        <w:right w:val="none" w:sz="0" w:space="0" w:color="auto"/>
                                      </w:divBdr>
                                    </w:div>
                                  </w:divsChild>
                                </w:div>
                                <w:div w:id="2024435398">
                                  <w:marLeft w:val="45"/>
                                  <w:marRight w:val="45"/>
                                  <w:marTop w:val="45"/>
                                  <w:marBottom w:val="45"/>
                                  <w:divBdr>
                                    <w:top w:val="none" w:sz="0" w:space="0" w:color="auto"/>
                                    <w:left w:val="none" w:sz="0" w:space="0" w:color="auto"/>
                                    <w:bottom w:val="none" w:sz="0" w:space="0" w:color="auto"/>
                                    <w:right w:val="none" w:sz="0" w:space="0" w:color="auto"/>
                                  </w:divBdr>
                                  <w:divsChild>
                                    <w:div w:id="55400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aviewoncities.com/nl/florence/bobolitu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viewoncities.com/nl/florence/palazzovecchio" TargetMode="External"/><Relationship Id="rId17" Type="http://schemas.openxmlformats.org/officeDocument/2006/relationships/hyperlink" Target="http://www.aviewoncities.com/nl/florence/bobolituin"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viewoncities.com/nl/florence/palazzovecchio"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aviewoncities.com/nl/florence/bobolitu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viewoncities.com/nl/florence/uffizi"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202DD-3E04-40CD-AA6B-9E44DB48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608</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2014-12-10T17:36:00Z</cp:lastPrinted>
  <dcterms:created xsi:type="dcterms:W3CDTF">2014-12-10T17:36:00Z</dcterms:created>
  <dcterms:modified xsi:type="dcterms:W3CDTF">2014-12-10T17:38:00Z</dcterms:modified>
</cp:coreProperties>
</file>