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32426A"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22CE33C9" wp14:editId="27063D12">
            <wp:extent cx="4316400" cy="2880000"/>
            <wp:effectExtent l="0" t="0" r="8255" b="0"/>
            <wp:docPr id="1" name="Afbeelding 1" descr="http://www.aviewoncities.com/img/florence/kveit27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ewoncities.com/img/florence/kveit2751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ect">
                      <a:avLst/>
                    </a:prstGeom>
                    <a:noFill/>
                    <a:ln>
                      <a:noFill/>
                    </a:ln>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2426A" w:rsidRDefault="0032426A" w:rsidP="00E106C2">
      <w:pPr>
        <w:spacing w:before="100" w:beforeAutospacing="1" w:after="180"/>
        <w:jc w:val="center"/>
        <w:rPr>
          <w:rFonts w:ascii="Verdana" w:hAnsi="Verdana"/>
          <w:b/>
          <w:color w:val="454545"/>
          <w:sz w:val="24"/>
          <w:szCs w:val="24"/>
          <w:lang w:val="nl-NL"/>
        </w:rPr>
      </w:pPr>
    </w:p>
    <w:p w:rsidR="0032426A" w:rsidRDefault="0032426A" w:rsidP="00E106C2">
      <w:pPr>
        <w:spacing w:before="100" w:beforeAutospacing="1" w:after="180"/>
        <w:jc w:val="center"/>
        <w:rPr>
          <w:rFonts w:ascii="Verdana" w:hAnsi="Verdana"/>
          <w:b/>
          <w:color w:val="454545"/>
          <w:sz w:val="24"/>
          <w:szCs w:val="24"/>
          <w:lang w:val="nl-NL"/>
        </w:rPr>
      </w:pPr>
    </w:p>
    <w:p w:rsidR="0032426A" w:rsidRDefault="0032426A"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32426A"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Logi dei Lanzi</w:t>
      </w:r>
    </w:p>
    <w:p w:rsidR="0032426A" w:rsidRPr="0032426A" w:rsidRDefault="00C11199" w:rsidP="0032426A">
      <w:pPr>
        <w:shd w:val="clear" w:color="auto" w:fill="FFFFFF"/>
        <w:spacing w:after="15"/>
        <w:ind w:right="15"/>
        <w:outlineLvl w:val="0"/>
        <w:rPr>
          <w:rStyle w:val="Beziens"/>
        </w:rPr>
      </w:pPr>
      <w:r w:rsidRPr="00C11199">
        <w:lastRenderedPageBreak/>
        <w:drawing>
          <wp:anchor distT="0" distB="0" distL="114300" distR="114300" simplePos="0" relativeHeight="251658240" behindDoc="0" locked="0" layoutInCell="1" allowOverlap="1" wp14:anchorId="0BFF1643" wp14:editId="5405BF43">
            <wp:simplePos x="0" y="0"/>
            <wp:positionH relativeFrom="column">
              <wp:posOffset>4341338</wp:posOffset>
            </wp:positionH>
            <wp:positionV relativeFrom="paragraph">
              <wp:posOffset>95687</wp:posOffset>
            </wp:positionV>
            <wp:extent cx="2271395" cy="2159635"/>
            <wp:effectExtent l="95250" t="95250" r="90805" b="69786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139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32426A" w:rsidRPr="0032426A">
        <w:rPr>
          <w:rStyle w:val="Beziens"/>
        </w:rPr>
        <w:t>Loggia dei Lanzi</w:t>
      </w:r>
    </w:p>
    <w:p w:rsidR="0032426A" w:rsidRPr="0032426A" w:rsidRDefault="0032426A" w:rsidP="0032426A">
      <w:pPr>
        <w:pStyle w:val="Alinia0"/>
      </w:pPr>
      <w:r w:rsidRPr="0032426A">
        <w:t xml:space="preserve">De Loggia dei Lanzi is een prachtige overdekte galerij die in de 14e eeuw gebouwd werd aan de </w:t>
      </w:r>
      <w:hyperlink r:id="rId10" w:history="1">
        <w:r w:rsidRPr="0032426A">
          <w:t>Piazza della Signoria</w:t>
        </w:r>
      </w:hyperlink>
      <w:r w:rsidRPr="0032426A">
        <w:t xml:space="preserve">, vlak voor het </w:t>
      </w:r>
      <w:hyperlink r:id="rId11" w:history="1">
        <w:r w:rsidRPr="0032426A">
          <w:t>Palazzo Vecchio</w:t>
        </w:r>
      </w:hyperlink>
      <w:r w:rsidRPr="0032426A">
        <w:t>. Deze beroemde loggia diende als model voor vele loggia's die later over heel Europa werden gebouwd.</w:t>
      </w:r>
    </w:p>
    <w:p w:rsidR="0032426A" w:rsidRPr="0032426A" w:rsidRDefault="0032426A" w:rsidP="0032426A">
      <w:pPr>
        <w:pStyle w:val="Alinia0"/>
      </w:pPr>
    </w:p>
    <w:p w:rsidR="0032426A" w:rsidRPr="0032426A" w:rsidRDefault="00245FD8" w:rsidP="0032426A">
      <w:pPr>
        <w:pStyle w:val="Alinia0"/>
      </w:pPr>
      <w:r w:rsidRPr="0032426A">
        <w:drawing>
          <wp:anchor distT="0" distB="0" distL="114300" distR="114300" simplePos="0" relativeHeight="251659264" behindDoc="0" locked="0" layoutInCell="1" allowOverlap="1" wp14:anchorId="54C7633F" wp14:editId="0037592F">
            <wp:simplePos x="0" y="0"/>
            <wp:positionH relativeFrom="column">
              <wp:posOffset>4752975</wp:posOffset>
            </wp:positionH>
            <wp:positionV relativeFrom="paragraph">
              <wp:posOffset>875030</wp:posOffset>
            </wp:positionV>
            <wp:extent cx="1899920" cy="1270635"/>
            <wp:effectExtent l="152400" t="152400" r="367030" b="367665"/>
            <wp:wrapSquare wrapText="bothSides"/>
            <wp:docPr id="6" name="Afbeelding 6" descr="Loggia dei Lanz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gia dei Lanzi,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2426A" w:rsidRPr="0032426A">
        <w:t xml:space="preserve">De loggia werd oorspronkelijk gebouwd om de notabelen te beschermen tegen de natuurelementen tijdens ceremoniële gelegenheden, evenementen en publieke vergaderingen. Tegenwoordig biedt het onderdak aan een heel aantal standbeelden, waarvan het bekendste Perseus voorstelt na het doden van de Medusa. </w:t>
      </w:r>
    </w:p>
    <w:p w:rsidR="00C11199" w:rsidRDefault="00C11199" w:rsidP="0032426A">
      <w:pPr>
        <w:pStyle w:val="Alinia0"/>
      </w:pPr>
    </w:p>
    <w:p w:rsidR="0032426A" w:rsidRPr="00C11199" w:rsidRDefault="00245FD8" w:rsidP="0032426A">
      <w:pPr>
        <w:pStyle w:val="Alinia0"/>
        <w:rPr>
          <w:rStyle w:val="Beziens"/>
        </w:rPr>
      </w:pPr>
      <w:r>
        <w:rPr>
          <w:noProof/>
        </w:rPr>
        <mc:AlternateContent>
          <mc:Choice Requires="wps">
            <w:drawing>
              <wp:anchor distT="0" distB="0" distL="114300" distR="114300" simplePos="0" relativeHeight="251663360" behindDoc="0" locked="0" layoutInCell="1" allowOverlap="1" wp14:anchorId="7D3051CB" wp14:editId="41BED534">
                <wp:simplePos x="0" y="0"/>
                <wp:positionH relativeFrom="column">
                  <wp:posOffset>4761865</wp:posOffset>
                </wp:positionH>
                <wp:positionV relativeFrom="paragraph">
                  <wp:posOffset>157967</wp:posOffset>
                </wp:positionV>
                <wp:extent cx="1899920" cy="635"/>
                <wp:effectExtent l="0" t="0" r="508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11199" w:rsidRPr="00697709" w:rsidRDefault="00C11199" w:rsidP="00C11199">
                            <w:pPr>
                              <w:pStyle w:val="Geenafstand"/>
                              <w:rPr>
                                <w:rFonts w:ascii="Verdana" w:eastAsia="Times New Roman" w:hAnsi="Verdana" w:cs="Times New Roman"/>
                                <w:color w:val="000000" w:themeColor="text1"/>
                                <w:sz w:val="28"/>
                                <w:szCs w:val="20"/>
                              </w:rPr>
                            </w:pPr>
                            <w:r>
                              <w:t xml:space="preserve">Loggia dei Lanzi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3051CB" id="_x0000_t202" coordsize="21600,21600" o:spt="202" path="m,l,21600r21600,l21600,xe">
                <v:stroke joinstyle="miter"/>
                <v:path gradientshapeok="t" o:connecttype="rect"/>
              </v:shapetype>
              <v:shape id="Tekstvak 13" o:spid="_x0000_s1026" type="#_x0000_t202" style="position:absolute;margin-left:374.95pt;margin-top:12.45pt;width:149.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" stroked="f">
                <v:textbox style="mso-fit-shape-to-text:t" inset="0,0,0,0">
                  <w:txbxContent>
                    <w:p w:rsidR="00C11199" w:rsidRPr="00697709" w:rsidRDefault="00C11199" w:rsidP="00C11199">
                      <w:pPr>
                        <w:pStyle w:val="Geenafstand"/>
                        <w:rPr>
                          <w:rFonts w:ascii="Verdana" w:eastAsia="Times New Roman" w:hAnsi="Verdana" w:cs="Times New Roman"/>
                          <w:color w:val="000000" w:themeColor="text1"/>
                          <w:sz w:val="28"/>
                          <w:szCs w:val="20"/>
                        </w:rPr>
                      </w:pPr>
                      <w:r>
                        <w:t xml:space="preserve">Loggia dei Lanzi </w:t>
                      </w:r>
                    </w:p>
                  </w:txbxContent>
                </v:textbox>
                <w10:wrap type="square"/>
              </v:shape>
            </w:pict>
          </mc:Fallback>
        </mc:AlternateContent>
      </w:r>
      <w:r w:rsidR="0032426A" w:rsidRPr="00C11199">
        <w:rPr>
          <w:rStyle w:val="Beziens"/>
        </w:rPr>
        <w:t>De Loggia</w:t>
      </w:r>
    </w:p>
    <w:p w:rsidR="00C11199" w:rsidRDefault="0032426A" w:rsidP="0032426A">
      <w:pPr>
        <w:pStyle w:val="Alinia0"/>
      </w:pPr>
      <w:r w:rsidRPr="0032426A">
        <w:t xml:space="preserve">De overdekte galerij met drie grote bogen werd van 1376 tot 1382 gebouwd door de Florentijnse architect Simone di Francesco Talenti en de van Lombardije afkomstige architect Benci di Cione Dami. </w:t>
      </w:r>
    </w:p>
    <w:p w:rsidR="00C11199" w:rsidRDefault="00245FD8" w:rsidP="0032426A">
      <w:pPr>
        <w:pStyle w:val="Alinia0"/>
      </w:pPr>
      <w:r w:rsidRPr="0032426A">
        <w:drawing>
          <wp:anchor distT="0" distB="0" distL="114300" distR="114300" simplePos="0" relativeHeight="251660288" behindDoc="0" locked="0" layoutInCell="1" allowOverlap="1" wp14:anchorId="03CF313E" wp14:editId="3EA0B977">
            <wp:simplePos x="0" y="0"/>
            <wp:positionH relativeFrom="column">
              <wp:posOffset>4752975</wp:posOffset>
            </wp:positionH>
            <wp:positionV relativeFrom="paragraph">
              <wp:posOffset>231775</wp:posOffset>
            </wp:positionV>
            <wp:extent cx="1899920" cy="1270635"/>
            <wp:effectExtent l="152400" t="152400" r="367030" b="367665"/>
            <wp:wrapSquare wrapText="bothSides"/>
            <wp:docPr id="7" name="Afbeelding 7" descr="Leeuwenstandbeeld aan de Loggia dei Lan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euwenstandbeeld aan de Loggia dei Lanz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2426A" w:rsidRPr="0032426A">
        <w:t>De mooie galerij met zijn haast perfecte verhoudingen werd ontworpen in een</w:t>
      </w:r>
      <w:bookmarkStart w:id="0" w:name="_GoBack"/>
      <w:bookmarkEnd w:id="0"/>
      <w:r w:rsidR="0032426A" w:rsidRPr="0032426A">
        <w:t xml:space="preserve"> laat-gotische stijl, een voorloper van de weldra populaire renaissance stijl.</w:t>
      </w:r>
    </w:p>
    <w:p w:rsidR="00C11199" w:rsidRDefault="00245FD8" w:rsidP="0032426A">
      <w:pPr>
        <w:pStyle w:val="Alinia0"/>
      </w:pPr>
      <w:r w:rsidRPr="0032426A">
        <w:drawing>
          <wp:anchor distT="0" distB="0" distL="114300" distR="114300" simplePos="0" relativeHeight="251661312" behindDoc="0" locked="0" layoutInCell="1" allowOverlap="1" wp14:anchorId="27BB3B19" wp14:editId="54D6E77A">
            <wp:simplePos x="0" y="0"/>
            <wp:positionH relativeFrom="column">
              <wp:posOffset>4752975</wp:posOffset>
            </wp:positionH>
            <wp:positionV relativeFrom="paragraph">
              <wp:posOffset>1315118</wp:posOffset>
            </wp:positionV>
            <wp:extent cx="1899920" cy="1270635"/>
            <wp:effectExtent l="152400" t="152400" r="367030" b="367665"/>
            <wp:wrapSquare wrapText="bothSides"/>
            <wp:docPr id="8" name="Afbeelding 8" descr="De beelden in de loggi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beelden in de loggia, Flo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3E163F2" wp14:editId="28C4350D">
                <wp:simplePos x="0" y="0"/>
                <wp:positionH relativeFrom="column">
                  <wp:posOffset>4752975</wp:posOffset>
                </wp:positionH>
                <wp:positionV relativeFrom="paragraph">
                  <wp:posOffset>600792</wp:posOffset>
                </wp:positionV>
                <wp:extent cx="1899920" cy="635"/>
                <wp:effectExtent l="0" t="0" r="5080" b="0"/>
                <wp:wrapSquare wrapText="bothSides"/>
                <wp:docPr id="14" name="Tekstvak 1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11199" w:rsidRPr="002C0CFA" w:rsidRDefault="00C11199" w:rsidP="00C11199">
                            <w:pPr>
                              <w:pStyle w:val="Geenafstand"/>
                              <w:rPr>
                                <w:rFonts w:ascii="Verdana" w:eastAsia="Times New Roman" w:hAnsi="Verdana" w:cs="Times New Roman"/>
                                <w:color w:val="000000" w:themeColor="text1"/>
                                <w:sz w:val="28"/>
                                <w:szCs w:val="20"/>
                              </w:rPr>
                            </w:pPr>
                            <w:r>
                              <w:t xml:space="preserve">Leeuwenstandbeeld aan de ingang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E163F2" id="Tekstvak 14" o:spid="_x0000_s1027" type="#_x0000_t202" style="position:absolute;margin-left:374.25pt;margin-top:47.3pt;width:149.6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" stroked="f">
                <v:textbox style="mso-fit-shape-to-text:t" inset="0,0,0,0">
                  <w:txbxContent>
                    <w:p w:rsidR="00C11199" w:rsidRPr="002C0CFA" w:rsidRDefault="00C11199" w:rsidP="00C11199">
                      <w:pPr>
                        <w:pStyle w:val="Geenafstand"/>
                        <w:rPr>
                          <w:rFonts w:ascii="Verdana" w:eastAsia="Times New Roman" w:hAnsi="Verdana" w:cs="Times New Roman"/>
                          <w:color w:val="000000" w:themeColor="text1"/>
                          <w:sz w:val="28"/>
                          <w:szCs w:val="20"/>
                        </w:rPr>
                      </w:pPr>
                      <w:r>
                        <w:t xml:space="preserve">Leeuwenstandbeeld aan de ingang </w:t>
                      </w:r>
                    </w:p>
                  </w:txbxContent>
                </v:textbox>
                <w10:wrap type="square"/>
              </v:shape>
            </w:pict>
          </mc:Fallback>
        </mc:AlternateContent>
      </w:r>
      <w:r w:rsidR="0032426A" w:rsidRPr="0032426A">
        <w:br/>
        <w:t xml:space="preserve">Michelangelo, een van de meest prominente renaissance kunstenaars stelde zelfs voor om de galerij uit te breiden zodat ze de gehele </w:t>
      </w:r>
      <w:hyperlink r:id="rId15" w:history="1">
        <w:r w:rsidR="0032426A" w:rsidRPr="0032426A">
          <w:t>Piazza della Signoria</w:t>
        </w:r>
      </w:hyperlink>
      <w:r w:rsidR="0032426A" w:rsidRPr="0032426A">
        <w:t xml:space="preserve"> zou omringen, maar Cosimo I de' Medici, de hertog van Florence, besloot dat dit te duur zou zijn.</w:t>
      </w:r>
    </w:p>
    <w:p w:rsidR="00C11199" w:rsidRDefault="00C11199" w:rsidP="0032426A">
      <w:pPr>
        <w:pStyle w:val="Alinia0"/>
      </w:pPr>
    </w:p>
    <w:p w:rsidR="0032426A" w:rsidRPr="0032426A" w:rsidRDefault="00C11199" w:rsidP="0032426A">
      <w:pPr>
        <w:pStyle w:val="Alinia0"/>
      </w:pPr>
      <w:r>
        <w:rPr>
          <w:noProof/>
        </w:rPr>
        <mc:AlternateContent>
          <mc:Choice Requires="wps">
            <w:drawing>
              <wp:anchor distT="0" distB="0" distL="114300" distR="114300" simplePos="0" relativeHeight="251667456" behindDoc="0" locked="0" layoutInCell="1" allowOverlap="1" wp14:anchorId="3F8C184F" wp14:editId="7C8D708D">
                <wp:simplePos x="0" y="0"/>
                <wp:positionH relativeFrom="column">
                  <wp:posOffset>4752975</wp:posOffset>
                </wp:positionH>
                <wp:positionV relativeFrom="paragraph">
                  <wp:posOffset>813509</wp:posOffset>
                </wp:positionV>
                <wp:extent cx="1899920" cy="635"/>
                <wp:effectExtent l="0" t="0" r="5080" b="0"/>
                <wp:wrapSquare wrapText="bothSides"/>
                <wp:docPr id="15" name="Tekstvak 15"/>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11199" w:rsidRPr="0066311F" w:rsidRDefault="00C11199" w:rsidP="00C11199">
                            <w:pPr>
                              <w:pStyle w:val="Geenafstand"/>
                              <w:rPr>
                                <w:rFonts w:ascii="Verdana" w:eastAsia="Times New Roman" w:hAnsi="Verdana" w:cs="Times New Roman"/>
                                <w:color w:val="000000" w:themeColor="text1"/>
                                <w:sz w:val="28"/>
                                <w:szCs w:val="20"/>
                              </w:rPr>
                            </w:pPr>
                            <w:r>
                              <w:t xml:space="preserve">Beelden in de loggia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8C184F" id="Tekstvak 15" o:spid="_x0000_s1028" type="#_x0000_t202" style="position:absolute;margin-left:374.25pt;margin-top:64.05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" stroked="f">
                <v:textbox style="mso-fit-shape-to-text:t" inset="0,0,0,0">
                  <w:txbxContent>
                    <w:p w:rsidR="00C11199" w:rsidRPr="0066311F" w:rsidRDefault="00C11199" w:rsidP="00C11199">
                      <w:pPr>
                        <w:pStyle w:val="Geenafstand"/>
                        <w:rPr>
                          <w:rFonts w:ascii="Verdana" w:eastAsia="Times New Roman" w:hAnsi="Verdana" w:cs="Times New Roman"/>
                          <w:color w:val="000000" w:themeColor="text1"/>
                          <w:sz w:val="28"/>
                          <w:szCs w:val="20"/>
                        </w:rPr>
                      </w:pPr>
                      <w:r>
                        <w:t xml:space="preserve">Beelden in de loggia </w:t>
                      </w:r>
                    </w:p>
                  </w:txbxContent>
                </v:textbox>
                <w10:wrap type="square"/>
              </v:shape>
            </w:pict>
          </mc:Fallback>
        </mc:AlternateContent>
      </w:r>
      <w:r w:rsidR="0032426A" w:rsidRPr="0032426A">
        <w:t xml:space="preserve">De Loggia dei Lanzi is genoemd naar de persoonlijke wachten van Cosimo I, Zwitserse lansknechten die bekend stonden onder de naam lanzi (afkomstig van het Duitse woord Landsknecht). Gedurende enige tijd rond het jaar 1527 waren ze gestationeerd in de loggia. </w:t>
      </w:r>
    </w:p>
    <w:p w:rsidR="0032426A" w:rsidRPr="00C11199" w:rsidRDefault="00C11199" w:rsidP="0032426A">
      <w:pPr>
        <w:pStyle w:val="Alinia0"/>
        <w:rPr>
          <w:rStyle w:val="Beziens"/>
        </w:rPr>
      </w:pPr>
      <w:r w:rsidRPr="00C11199">
        <w:rPr>
          <w:rStyle w:val="Beziens"/>
        </w:rPr>
        <w:lastRenderedPageBreak/>
        <w:drawing>
          <wp:anchor distT="0" distB="0" distL="114300" distR="114300" simplePos="0" relativeHeight="251668480" behindDoc="0" locked="0" layoutInCell="1" allowOverlap="1" wp14:anchorId="4A2E4A54" wp14:editId="6CE661A3">
            <wp:simplePos x="0" y="0"/>
            <wp:positionH relativeFrom="column">
              <wp:posOffset>5381625</wp:posOffset>
            </wp:positionH>
            <wp:positionV relativeFrom="paragraph">
              <wp:posOffset>152515</wp:posOffset>
            </wp:positionV>
            <wp:extent cx="1270635" cy="1899920"/>
            <wp:effectExtent l="152400" t="152400" r="367665" b="367030"/>
            <wp:wrapSquare wrapText="bothSides"/>
            <wp:docPr id="9" name="Afbeelding 9" descr="Beeld van Perseus, Loggia dei Lanz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eld van Perseus, Loggia dei Lanzi, Flor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2426A" w:rsidRPr="00C11199">
        <w:rPr>
          <w:rStyle w:val="Beziens"/>
        </w:rPr>
        <w:t>Het Plaatsen van de Standbeelden</w:t>
      </w:r>
    </w:p>
    <w:p w:rsidR="00C11199" w:rsidRDefault="00C11199" w:rsidP="0032426A">
      <w:pPr>
        <w:pStyle w:val="Alinia0"/>
      </w:pPr>
      <w:r w:rsidRPr="0032426A">
        <w:drawing>
          <wp:anchor distT="0" distB="0" distL="114300" distR="114300" simplePos="0" relativeHeight="251669504" behindDoc="0" locked="0" layoutInCell="1" allowOverlap="1" wp14:anchorId="4B8A6928" wp14:editId="17F11427">
            <wp:simplePos x="0" y="0"/>
            <wp:positionH relativeFrom="column">
              <wp:posOffset>5381658</wp:posOffset>
            </wp:positionH>
            <wp:positionV relativeFrom="paragraph">
              <wp:posOffset>2521832</wp:posOffset>
            </wp:positionV>
            <wp:extent cx="1270635" cy="1899920"/>
            <wp:effectExtent l="152400" t="152400" r="367665" b="367030"/>
            <wp:wrapSquare wrapText="bothSides"/>
            <wp:docPr id="10" name="Afbeelding 10" descr="Menelaüs ondersteunt het lichaam van Patroclus, Loggi dei Lan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nelaüs ondersteunt het lichaam van Patroclus, Loggi dei Lanz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2426A" w:rsidRPr="0032426A">
        <w:t xml:space="preserve">De Loggia dei Lanzi is haast een openluchtmuseum met zijn verzameling van prachtige renaissance en Romeinse beelden. </w:t>
      </w:r>
    </w:p>
    <w:p w:rsidR="00C11199" w:rsidRDefault="0032426A" w:rsidP="0032426A">
      <w:pPr>
        <w:pStyle w:val="Alinia0"/>
      </w:pPr>
      <w:r w:rsidRPr="0032426A">
        <w:t xml:space="preserve">De traditie van het plaatsen van standbeelden in de loggia gaat terug tot 1494 toen de Florentijnen de Medici's - die gedurende meer dan 150 jaar over de stad hadden geheerst - verdreven. </w:t>
      </w:r>
    </w:p>
    <w:p w:rsidR="00C11199" w:rsidRDefault="00C11199" w:rsidP="0032426A">
      <w:pPr>
        <w:pStyle w:val="Alinia0"/>
      </w:pPr>
    </w:p>
    <w:p w:rsidR="00C11199" w:rsidRDefault="00C11199" w:rsidP="0032426A">
      <w:pPr>
        <w:pStyle w:val="Alinia0"/>
      </w:pPr>
      <w:r>
        <w:rPr>
          <w:noProof/>
        </w:rPr>
        <mc:AlternateContent>
          <mc:Choice Requires="wps">
            <w:drawing>
              <wp:anchor distT="0" distB="0" distL="114300" distR="114300" simplePos="0" relativeHeight="251672576" behindDoc="0" locked="0" layoutInCell="1" allowOverlap="1" wp14:anchorId="169ECFDF" wp14:editId="65995E39">
                <wp:simplePos x="0" y="0"/>
                <wp:positionH relativeFrom="column">
                  <wp:posOffset>5381625</wp:posOffset>
                </wp:positionH>
                <wp:positionV relativeFrom="paragraph">
                  <wp:posOffset>102235</wp:posOffset>
                </wp:positionV>
                <wp:extent cx="1270635" cy="635"/>
                <wp:effectExtent l="0" t="0" r="5715" b="0"/>
                <wp:wrapSquare wrapText="bothSides"/>
                <wp:docPr id="16" name="Tekstvak 16"/>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C11199" w:rsidRPr="00DA0315" w:rsidRDefault="00C11199" w:rsidP="00C11199">
                            <w:pPr>
                              <w:pStyle w:val="Geenafstand"/>
                              <w:rPr>
                                <w:rFonts w:ascii="Verdana" w:eastAsia="Times New Roman" w:hAnsi="Verdana" w:cs="Times New Roman"/>
                                <w:color w:val="000000" w:themeColor="text1"/>
                                <w:sz w:val="28"/>
                                <w:szCs w:val="24"/>
                                <w:bdr w:val="single" w:sz="2" w:space="0" w:color="auto"/>
                                <w:shd w:val="clear" w:color="auto" w:fill="D6E3BC"/>
                              </w:rPr>
                            </w:pPr>
                            <w:r>
                              <w:t xml:space="preserve">Perseus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9ECFDF" id="Tekstvak 16" o:spid="_x0000_s1029" type="#_x0000_t202" style="position:absolute;margin-left:423.75pt;margin-top:8.05pt;width:100.0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" stroked="f">
                <v:textbox style="mso-fit-shape-to-text:t" inset="0,0,0,0">
                  <w:txbxContent>
                    <w:p w:rsidR="00C11199" w:rsidRPr="00DA0315" w:rsidRDefault="00C11199" w:rsidP="00C11199">
                      <w:pPr>
                        <w:pStyle w:val="Geenafstand"/>
                        <w:rPr>
                          <w:rFonts w:ascii="Verdana" w:eastAsia="Times New Roman" w:hAnsi="Verdana" w:cs="Times New Roman"/>
                          <w:color w:val="000000" w:themeColor="text1"/>
                          <w:sz w:val="28"/>
                          <w:szCs w:val="24"/>
                          <w:bdr w:val="single" w:sz="2" w:space="0" w:color="auto"/>
                          <w:shd w:val="clear" w:color="auto" w:fill="D6E3BC"/>
                        </w:rPr>
                      </w:pPr>
                      <w:r>
                        <w:t xml:space="preserve">Perseus </w:t>
                      </w:r>
                    </w:p>
                  </w:txbxContent>
                </v:textbox>
                <w10:wrap type="square"/>
              </v:shape>
            </w:pict>
          </mc:Fallback>
        </mc:AlternateContent>
      </w:r>
      <w:r w:rsidR="0032426A" w:rsidRPr="0032426A">
        <w:t xml:space="preserve">Om de revolte tegen de voormalige overheersers te vieren verplaatsten de inwoners van Florence het door Donatello gemaakte standbeeld van Judith en Holofernes van het </w:t>
      </w:r>
      <w:hyperlink r:id="rId18" w:history="1">
        <w:r w:rsidR="0032426A" w:rsidRPr="0032426A">
          <w:t>paleis van de Medici's</w:t>
        </w:r>
      </w:hyperlink>
      <w:r w:rsidR="0032426A" w:rsidRPr="0032426A">
        <w:t xml:space="preserve"> naar het plein aan het </w:t>
      </w:r>
      <w:hyperlink r:id="rId19" w:history="1">
        <w:r w:rsidR="0032426A" w:rsidRPr="0032426A">
          <w:t>Palazzo Vecchio</w:t>
        </w:r>
      </w:hyperlink>
      <w:r w:rsidR="0032426A" w:rsidRPr="0032426A">
        <w:t xml:space="preserve">. </w:t>
      </w:r>
    </w:p>
    <w:p w:rsidR="00C11199" w:rsidRDefault="00555651" w:rsidP="0032426A">
      <w:pPr>
        <w:pStyle w:val="Alinia0"/>
      </w:pPr>
      <w:r>
        <w:rPr>
          <w:noProof/>
        </w:rPr>
        <mc:AlternateContent>
          <mc:Choice Requires="wps">
            <w:drawing>
              <wp:anchor distT="0" distB="0" distL="114300" distR="114300" simplePos="0" relativeHeight="251674624" behindDoc="0" locked="0" layoutInCell="1" allowOverlap="1" wp14:anchorId="38029FD3" wp14:editId="57BA27B6">
                <wp:simplePos x="0" y="0"/>
                <wp:positionH relativeFrom="column">
                  <wp:posOffset>5381625</wp:posOffset>
                </wp:positionH>
                <wp:positionV relativeFrom="paragraph">
                  <wp:posOffset>1534152</wp:posOffset>
                </wp:positionV>
                <wp:extent cx="1270635" cy="635"/>
                <wp:effectExtent l="0" t="0" r="5715" b="0"/>
                <wp:wrapSquare wrapText="bothSides"/>
                <wp:docPr id="17" name="Tekstvak 17"/>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C11199" w:rsidRPr="008165B2" w:rsidRDefault="00C11199" w:rsidP="00555651">
                            <w:pPr>
                              <w:pStyle w:val="Geenafstand"/>
                              <w:rPr>
                                <w:rFonts w:ascii="Verdana" w:eastAsia="Times New Roman" w:hAnsi="Verdana" w:cs="Times New Roman"/>
                                <w:color w:val="000000" w:themeColor="text1"/>
                                <w:sz w:val="28"/>
                                <w:szCs w:val="20"/>
                              </w:rPr>
                            </w:pPr>
                            <w:r>
                              <w:t xml:space="preserve">Menelaüs ondersteunt </w:t>
                            </w:r>
                            <w:r w:rsidR="00555651">
                              <w:t>het lichaam van Patroclus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029FD3" id="Tekstvak 17" o:spid="_x0000_s1030" type="#_x0000_t202" style="position:absolute;margin-left:423.75pt;margin-top:120.8pt;width:100.0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" stroked="f">
                <v:textbox style="mso-fit-shape-to-text:t" inset="0,0,0,0">
                  <w:txbxContent>
                    <w:p w:rsidR="00C11199" w:rsidRPr="008165B2" w:rsidRDefault="00C11199" w:rsidP="00555651">
                      <w:pPr>
                        <w:pStyle w:val="Geenafstand"/>
                        <w:rPr>
                          <w:rFonts w:ascii="Verdana" w:eastAsia="Times New Roman" w:hAnsi="Verdana" w:cs="Times New Roman"/>
                          <w:color w:val="000000" w:themeColor="text1"/>
                          <w:sz w:val="28"/>
                          <w:szCs w:val="20"/>
                        </w:rPr>
                      </w:pPr>
                      <w:r>
                        <w:t xml:space="preserve">Menelaüs ondersteunt </w:t>
                      </w:r>
                      <w:r w:rsidR="00555651">
                        <w:t>het lichaam van Patroclus</w:t>
                      </w:r>
                    </w:p>
                  </w:txbxContent>
                </v:textbox>
                <w10:wrap type="square"/>
              </v:shape>
            </w:pict>
          </mc:Fallback>
        </mc:AlternateContent>
      </w:r>
      <w:r w:rsidR="0032426A" w:rsidRPr="0032426A">
        <w:t xml:space="preserve">De keuze van het beeld was geen toeval: het toont een vrouw die een tiran onthoofd en symboliseert het einde van de heerschappij van de Mecici's. </w:t>
      </w:r>
      <w:r w:rsidR="0032426A" w:rsidRPr="0032426A">
        <w:br/>
      </w:r>
      <w:r w:rsidR="0032426A" w:rsidRPr="0032426A">
        <w:br/>
        <w:t xml:space="preserve">Het huis van de Medici greep echter al snel terug de macht in Florence, en hertog Cosimo I gaf Benvenuto Cellini de opdracht een beeld te maken dat de mythische held Perseus afbeeldt nadat hij Medusa onthoofd had. </w:t>
      </w:r>
    </w:p>
    <w:p w:rsidR="00C11199" w:rsidRDefault="00C11199" w:rsidP="0032426A">
      <w:pPr>
        <w:pStyle w:val="Alinia0"/>
      </w:pPr>
    </w:p>
    <w:p w:rsidR="0032426A" w:rsidRPr="0032426A" w:rsidRDefault="0032426A" w:rsidP="0032426A">
      <w:pPr>
        <w:pStyle w:val="Alinia0"/>
      </w:pPr>
      <w:r w:rsidRPr="0032426A">
        <w:t xml:space="preserve">Toen dit beeld in 1554 klaar was, werd het in de Loggia dei Lanzi geplaatst als waarschuwing aan potentiële vijanden van de hertog. </w:t>
      </w:r>
    </w:p>
    <w:p w:rsidR="0032426A" w:rsidRPr="0032426A" w:rsidRDefault="0032426A" w:rsidP="0032426A">
      <w:pPr>
        <w:pStyle w:val="Alinia0"/>
      </w:pPr>
      <w:r w:rsidRPr="0032426A">
        <w:t>De Beelden</w:t>
      </w:r>
    </w:p>
    <w:p w:rsidR="00C11199" w:rsidRDefault="00C11199" w:rsidP="0032426A">
      <w:pPr>
        <w:pStyle w:val="Alinia0"/>
      </w:pPr>
      <w:r w:rsidRPr="0032426A">
        <w:drawing>
          <wp:anchor distT="0" distB="0" distL="114300" distR="114300" simplePos="0" relativeHeight="251670528" behindDoc="0" locked="0" layoutInCell="1" allowOverlap="1" wp14:anchorId="06F166D5" wp14:editId="76029E9E">
            <wp:simplePos x="0" y="0"/>
            <wp:positionH relativeFrom="column">
              <wp:posOffset>5381658</wp:posOffset>
            </wp:positionH>
            <wp:positionV relativeFrom="paragraph">
              <wp:posOffset>210935</wp:posOffset>
            </wp:positionV>
            <wp:extent cx="1270635" cy="1899920"/>
            <wp:effectExtent l="152400" t="152400" r="367665" b="367030"/>
            <wp:wrapSquare wrapText="bothSides"/>
            <wp:docPr id="11" name="Afbeelding 11" descr="Ontvoering van de Sabijnse Maagden, Loggia dei Lanzi,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tvoering van de Sabijnse Maagden, Loggia dei Lanzi, Flor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2426A" w:rsidRPr="0032426A">
        <w:t xml:space="preserve">Het bronzen beeld van Perseus geldt nog steeds als het belangrijkste werk in de loggia ook al werd de verzameling beelden na verloop van tijd uitgebreid met een aantal andere indrukwekkende werken. </w:t>
      </w:r>
    </w:p>
    <w:p w:rsidR="00C11199" w:rsidRDefault="0032426A" w:rsidP="0032426A">
      <w:pPr>
        <w:pStyle w:val="Alinia0"/>
      </w:pPr>
      <w:r w:rsidRPr="0032426A">
        <w:br/>
        <w:t xml:space="preserve">Een van de meesterwerken is de 'Ontvoering van de Sabijnse Maagden', een marmeren beeldengroep die in 1585 door Giambologna, een Vlaamse beeldhouwer die bekend werd nadat hij in Florence begon te werken. </w:t>
      </w:r>
    </w:p>
    <w:p w:rsidR="00C11199" w:rsidRDefault="00555651" w:rsidP="0032426A">
      <w:pPr>
        <w:pStyle w:val="Alinia0"/>
      </w:pPr>
      <w:r>
        <w:rPr>
          <w:noProof/>
        </w:rPr>
        <mc:AlternateContent>
          <mc:Choice Requires="wps">
            <w:drawing>
              <wp:anchor distT="0" distB="0" distL="114300" distR="114300" simplePos="0" relativeHeight="251676672" behindDoc="0" locked="0" layoutInCell="1" allowOverlap="1" wp14:anchorId="70BB2786" wp14:editId="56E83C49">
                <wp:simplePos x="0" y="0"/>
                <wp:positionH relativeFrom="column">
                  <wp:posOffset>5381625</wp:posOffset>
                </wp:positionH>
                <wp:positionV relativeFrom="paragraph">
                  <wp:posOffset>124674</wp:posOffset>
                </wp:positionV>
                <wp:extent cx="1270635" cy="635"/>
                <wp:effectExtent l="0" t="0" r="5715" b="0"/>
                <wp:wrapSquare wrapText="bothSides"/>
                <wp:docPr id="18" name="Tekstvak 18"/>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555651" w:rsidRPr="00351949" w:rsidRDefault="00555651" w:rsidP="00555651">
                            <w:pPr>
                              <w:pStyle w:val="Geenafstand"/>
                              <w:rPr>
                                <w:rFonts w:ascii="Verdana" w:eastAsia="Times New Roman" w:hAnsi="Verdana" w:cs="Times New Roman"/>
                                <w:color w:val="000000" w:themeColor="text1"/>
                                <w:sz w:val="28"/>
                                <w:szCs w:val="20"/>
                              </w:rPr>
                            </w:pPr>
                            <w:r>
                              <w:t>Ontvoering van de Sabijnse Maagden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BB2786" id="Tekstvak 18" o:spid="_x0000_s1031" type="#_x0000_t202" style="position:absolute;margin-left:423.75pt;margin-top:9.8pt;width:100.0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" stroked="f">
                <v:textbox style="mso-fit-shape-to-text:t" inset="0,0,0,0">
                  <w:txbxContent>
                    <w:p w:rsidR="00555651" w:rsidRPr="00351949" w:rsidRDefault="00555651" w:rsidP="00555651">
                      <w:pPr>
                        <w:pStyle w:val="Geenafstand"/>
                        <w:rPr>
                          <w:rFonts w:ascii="Verdana" w:eastAsia="Times New Roman" w:hAnsi="Verdana" w:cs="Times New Roman"/>
                          <w:color w:val="000000" w:themeColor="text1"/>
                          <w:sz w:val="28"/>
                          <w:szCs w:val="20"/>
                        </w:rPr>
                      </w:pPr>
                      <w:r>
                        <w:t>Ontvoering van de Sabijnse Maagden</w:t>
                      </w:r>
                    </w:p>
                  </w:txbxContent>
                </v:textbox>
                <w10:wrap type="square"/>
              </v:shape>
            </w:pict>
          </mc:Fallback>
        </mc:AlternateContent>
      </w:r>
      <w:r w:rsidR="0032426A" w:rsidRPr="0032426A">
        <w:t xml:space="preserve">Een ander standbeeld in de loggia van dezelfde kunstenaar is het werk 'Hercules doodt de Centaur Nessus'. </w:t>
      </w:r>
    </w:p>
    <w:p w:rsidR="00C11199" w:rsidRDefault="0032426A" w:rsidP="0032426A">
      <w:pPr>
        <w:pStyle w:val="Alinia0"/>
      </w:pPr>
      <w:r w:rsidRPr="0032426A">
        <w:lastRenderedPageBreak/>
        <w:t xml:space="preserve">Het werd in 1599 gemaakt en hier geplaatst in 1841. In het midden van de loggia staan nog twee beeldengroepen: 'Menelaüs ondersteunt het lichaam van Patroclus', een van oorsprong Romeins beeld dat in de 16e eeuw gerestaureerd werd en dat hier in 1838 geplaatst werd en 'De ontvoering van Polyxena', een 19e eeuwse beeldengroep van de hand van de Italiaanse kunstenaar Pio Fedi. </w:t>
      </w:r>
      <w:r w:rsidRPr="0032426A">
        <w:br/>
      </w:r>
      <w:r w:rsidRPr="0032426A">
        <w:br/>
        <w:t xml:space="preserve">Verder zijn er nog zes beelden - de Sabijnen genoemd - die tegen de achtermuur van de loggia staan. </w:t>
      </w:r>
    </w:p>
    <w:p w:rsidR="00C11199" w:rsidRDefault="0032426A" w:rsidP="0032426A">
      <w:pPr>
        <w:pStyle w:val="Alinia0"/>
      </w:pPr>
      <w:r w:rsidRPr="0032426A">
        <w:t xml:space="preserve">De marmeren Romeinse beelden werden hier in 1789 geplaatst. </w:t>
      </w:r>
    </w:p>
    <w:p w:rsidR="00C11199" w:rsidRDefault="0032426A" w:rsidP="0032426A">
      <w:pPr>
        <w:pStyle w:val="Alinia0"/>
      </w:pPr>
      <w:r w:rsidRPr="0032426A">
        <w:t xml:space="preserve">Twee grote marmeren leeuwen beelden flankeren de toegang tot de loggia. </w:t>
      </w:r>
    </w:p>
    <w:p w:rsidR="0032426A" w:rsidRPr="0032426A" w:rsidRDefault="0032426A" w:rsidP="0032426A">
      <w:pPr>
        <w:pStyle w:val="Alinia0"/>
      </w:pPr>
      <w:r w:rsidRPr="0032426A">
        <w:t xml:space="preserve">De leeuw aan de rechterzijde kijkende van de </w:t>
      </w:r>
      <w:hyperlink r:id="rId21" w:history="1">
        <w:r w:rsidRPr="0032426A">
          <w:t>Piazza della Signoria</w:t>
        </w:r>
      </w:hyperlink>
      <w:r w:rsidRPr="0032426A">
        <w:t xml:space="preserve"> dateert uit de oudheid terwijl die aan de linkerkant in 1598 gemaakt werd door de Italiaanse beeldhouwer Vacchi en in 1789 naar deze plek verhuisde. </w:t>
      </w:r>
    </w:p>
    <w:p w:rsidR="00E47F2B" w:rsidRPr="0032426A" w:rsidRDefault="00E47F2B" w:rsidP="0032426A">
      <w:pPr>
        <w:pStyle w:val="Alinia0"/>
      </w:pPr>
    </w:p>
    <w:p w:rsidR="002929F1" w:rsidRPr="0032426A" w:rsidRDefault="002929F1" w:rsidP="0032426A">
      <w:pPr>
        <w:pStyle w:val="Alinia0"/>
      </w:pPr>
    </w:p>
    <w:p w:rsidR="002929F1" w:rsidRPr="0032426A" w:rsidRDefault="002929F1" w:rsidP="0032426A">
      <w:pPr>
        <w:pStyle w:val="Alinia0"/>
      </w:pPr>
    </w:p>
    <w:p w:rsidR="002929F1" w:rsidRPr="0032426A" w:rsidRDefault="002929F1" w:rsidP="0032426A">
      <w:pPr>
        <w:pStyle w:val="Alinia0"/>
      </w:pPr>
    </w:p>
    <w:p w:rsidR="002929F1" w:rsidRPr="0032426A" w:rsidRDefault="002929F1" w:rsidP="0032426A">
      <w:pPr>
        <w:pStyle w:val="Alinia0"/>
      </w:pPr>
    </w:p>
    <w:p w:rsidR="002929F1" w:rsidRPr="0032426A" w:rsidRDefault="002929F1" w:rsidP="0032426A">
      <w:pPr>
        <w:pStyle w:val="Alinia0"/>
      </w:pPr>
    </w:p>
    <w:sectPr w:rsidR="002929F1" w:rsidRPr="0032426A" w:rsidSect="00B349BD">
      <w:headerReference w:type="default" r:id="rId22"/>
      <w:footerReference w:type="default" r:id="rId23"/>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8C" w:rsidRDefault="00DB518C" w:rsidP="007A2B79">
      <w:r>
        <w:separator/>
      </w:r>
    </w:p>
  </w:endnote>
  <w:endnote w:type="continuationSeparator" w:id="0">
    <w:p w:rsidR="00DB518C" w:rsidRDefault="00DB518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245FD8" w:rsidRPr="00245FD8">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8C" w:rsidRDefault="00DB518C" w:rsidP="007A2B79">
      <w:r>
        <w:separator/>
      </w:r>
    </w:p>
  </w:footnote>
  <w:footnote w:type="continuationSeparator" w:id="0">
    <w:p w:rsidR="00DB518C" w:rsidRDefault="00DB518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in;height:3in" o:bullet="t"/>
    </w:pict>
  </w:numPicBullet>
  <w:numPicBullet w:numPicBulletId="1">
    <w:pict>
      <v:shape id="_x0000_i1167" type="#_x0000_t75" style="width:3in;height:3in" o:bullet="t"/>
    </w:pict>
  </w:numPicBullet>
  <w:numPicBullet w:numPicBulletId="2">
    <w:pict>
      <v:shape id="_x0000_i1168" type="#_x0000_t75" style="width:3in;height:3in" o:bullet="t"/>
    </w:pict>
  </w:numPicBullet>
  <w:numPicBullet w:numPicBulletId="3">
    <w:pict>
      <v:shape w14:anchorId="22CE33C9" id="_x0000_i1169"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21951C3"/>
    <w:multiLevelType w:val="multilevel"/>
    <w:tmpl w:val="B732A15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E024412"/>
    <w:multiLevelType w:val="multilevel"/>
    <w:tmpl w:val="4B9CFC1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3"/>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30"/>
  </w:num>
  <w:num w:numId="23">
    <w:abstractNumId w:val="10"/>
  </w:num>
  <w:num w:numId="24">
    <w:abstractNumId w:val="24"/>
  </w:num>
  <w:num w:numId="25">
    <w:abstractNumId w:val="1"/>
  </w:num>
  <w:num w:numId="26">
    <w:abstractNumId w:val="18"/>
  </w:num>
  <w:num w:numId="27">
    <w:abstractNumId w:val="19"/>
  </w:num>
  <w:num w:numId="28">
    <w:abstractNumId w:val="36"/>
  </w:num>
  <w:num w:numId="29">
    <w:abstractNumId w:val="20"/>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1"/>
  </w:num>
  <w:num w:numId="34">
    <w:abstractNumId w:val="26"/>
  </w:num>
  <w:num w:numId="35">
    <w:abstractNumId w:val="33"/>
  </w:num>
  <w:num w:numId="36">
    <w:abstractNumId w:val="32"/>
  </w:num>
  <w:num w:numId="37">
    <w:abstractNumId w:val="25"/>
  </w:num>
  <w:num w:numId="38">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45FD8"/>
    <w:rsid w:val="00257766"/>
    <w:rsid w:val="00275D6D"/>
    <w:rsid w:val="002929F1"/>
    <w:rsid w:val="002A65F5"/>
    <w:rsid w:val="002B29A5"/>
    <w:rsid w:val="002C1536"/>
    <w:rsid w:val="002D3FA7"/>
    <w:rsid w:val="002F6A8B"/>
    <w:rsid w:val="00310A90"/>
    <w:rsid w:val="00316BFA"/>
    <w:rsid w:val="0032426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55651"/>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1199"/>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518C"/>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71404269">
      <w:bodyDiv w:val="1"/>
      <w:marLeft w:val="0"/>
      <w:marRight w:val="0"/>
      <w:marTop w:val="0"/>
      <w:marBottom w:val="0"/>
      <w:divBdr>
        <w:top w:val="none" w:sz="0" w:space="0" w:color="auto"/>
        <w:left w:val="none" w:sz="0" w:space="0" w:color="auto"/>
        <w:bottom w:val="none" w:sz="0" w:space="0" w:color="auto"/>
        <w:right w:val="none" w:sz="0" w:space="0" w:color="auto"/>
      </w:divBdr>
      <w:divsChild>
        <w:div w:id="248320893">
          <w:marLeft w:val="0"/>
          <w:marRight w:val="0"/>
          <w:marTop w:val="0"/>
          <w:marBottom w:val="0"/>
          <w:divBdr>
            <w:top w:val="single" w:sz="6" w:space="0" w:color="FFFFFF"/>
            <w:left w:val="single" w:sz="6" w:space="0" w:color="FFFFFF"/>
            <w:bottom w:val="single" w:sz="6" w:space="0" w:color="FFFFFF"/>
            <w:right w:val="single" w:sz="6" w:space="0" w:color="FFFFFF"/>
          </w:divBdr>
          <w:divsChild>
            <w:div w:id="551893814">
              <w:marLeft w:val="0"/>
              <w:marRight w:val="0"/>
              <w:marTop w:val="1050"/>
              <w:marBottom w:val="0"/>
              <w:divBdr>
                <w:top w:val="single" w:sz="6" w:space="0" w:color="000000"/>
                <w:left w:val="single" w:sz="6" w:space="0" w:color="000000"/>
                <w:bottom w:val="single" w:sz="6" w:space="0" w:color="000000"/>
                <w:right w:val="single" w:sz="6" w:space="0" w:color="000000"/>
              </w:divBdr>
              <w:divsChild>
                <w:div w:id="768550732">
                  <w:marLeft w:val="0"/>
                  <w:marRight w:val="0"/>
                  <w:marTop w:val="0"/>
                  <w:marBottom w:val="0"/>
                  <w:divBdr>
                    <w:top w:val="none" w:sz="0" w:space="0" w:color="auto"/>
                    <w:left w:val="none" w:sz="0" w:space="0" w:color="auto"/>
                    <w:bottom w:val="none" w:sz="0" w:space="0" w:color="auto"/>
                    <w:right w:val="none" w:sz="0" w:space="0" w:color="auto"/>
                  </w:divBdr>
                  <w:divsChild>
                    <w:div w:id="396711299">
                      <w:marLeft w:val="2400"/>
                      <w:marRight w:val="0"/>
                      <w:marTop w:val="0"/>
                      <w:marBottom w:val="0"/>
                      <w:divBdr>
                        <w:top w:val="single" w:sz="2" w:space="2" w:color="000000"/>
                        <w:left w:val="single" w:sz="6" w:space="2" w:color="000000"/>
                        <w:bottom w:val="single" w:sz="6" w:space="2" w:color="000000"/>
                        <w:right w:val="single" w:sz="6" w:space="2" w:color="000000"/>
                      </w:divBdr>
                      <w:divsChild>
                        <w:div w:id="371539561">
                          <w:marLeft w:val="0"/>
                          <w:marRight w:val="0"/>
                          <w:marTop w:val="0"/>
                          <w:marBottom w:val="0"/>
                          <w:divBdr>
                            <w:top w:val="none" w:sz="0" w:space="0" w:color="auto"/>
                            <w:left w:val="none" w:sz="0" w:space="0" w:color="auto"/>
                            <w:bottom w:val="none" w:sz="0" w:space="0" w:color="auto"/>
                            <w:right w:val="none" w:sz="0" w:space="0" w:color="auto"/>
                          </w:divBdr>
                          <w:divsChild>
                            <w:div w:id="618344947">
                              <w:marLeft w:val="0"/>
                              <w:marRight w:val="0"/>
                              <w:marTop w:val="0"/>
                              <w:marBottom w:val="150"/>
                              <w:divBdr>
                                <w:top w:val="none" w:sz="0" w:space="0" w:color="auto"/>
                                <w:left w:val="none" w:sz="0" w:space="0" w:color="auto"/>
                                <w:bottom w:val="none" w:sz="0" w:space="0" w:color="auto"/>
                                <w:right w:val="none" w:sz="0" w:space="0" w:color="auto"/>
                              </w:divBdr>
                              <w:divsChild>
                                <w:div w:id="1418207795">
                                  <w:marLeft w:val="0"/>
                                  <w:marRight w:val="0"/>
                                  <w:marTop w:val="0"/>
                                  <w:marBottom w:val="0"/>
                                  <w:divBdr>
                                    <w:top w:val="none" w:sz="0" w:space="0" w:color="auto"/>
                                    <w:left w:val="none" w:sz="0" w:space="0" w:color="auto"/>
                                    <w:bottom w:val="none" w:sz="0" w:space="0" w:color="auto"/>
                                    <w:right w:val="none" w:sz="0" w:space="0" w:color="auto"/>
                                  </w:divBdr>
                                </w:div>
                                <w:div w:id="52124089">
                                  <w:marLeft w:val="0"/>
                                  <w:marRight w:val="0"/>
                                  <w:marTop w:val="0"/>
                                  <w:marBottom w:val="0"/>
                                  <w:divBdr>
                                    <w:top w:val="none" w:sz="0" w:space="0" w:color="auto"/>
                                    <w:left w:val="none" w:sz="0" w:space="0" w:color="auto"/>
                                    <w:bottom w:val="none" w:sz="0" w:space="0" w:color="auto"/>
                                    <w:right w:val="none" w:sz="0" w:space="0" w:color="auto"/>
                                  </w:divBdr>
                                </w:div>
                              </w:divsChild>
                            </w:div>
                            <w:div w:id="1597249672">
                              <w:marLeft w:val="0"/>
                              <w:marRight w:val="0"/>
                              <w:marTop w:val="0"/>
                              <w:marBottom w:val="0"/>
                              <w:divBdr>
                                <w:top w:val="none" w:sz="0" w:space="0" w:color="auto"/>
                                <w:left w:val="none" w:sz="0" w:space="0" w:color="auto"/>
                                <w:bottom w:val="none" w:sz="0" w:space="0" w:color="auto"/>
                                <w:right w:val="none" w:sz="0" w:space="0" w:color="auto"/>
                              </w:divBdr>
                            </w:div>
                          </w:divsChild>
                        </w:div>
                        <w:div w:id="335039414">
                          <w:marLeft w:val="0"/>
                          <w:marRight w:val="0"/>
                          <w:marTop w:val="0"/>
                          <w:marBottom w:val="0"/>
                          <w:divBdr>
                            <w:top w:val="none" w:sz="0" w:space="0" w:color="auto"/>
                            <w:left w:val="none" w:sz="0" w:space="0" w:color="auto"/>
                            <w:bottom w:val="none" w:sz="0" w:space="0" w:color="auto"/>
                            <w:right w:val="none" w:sz="0" w:space="0" w:color="auto"/>
                          </w:divBdr>
                          <w:divsChild>
                            <w:div w:id="1753623666">
                              <w:marLeft w:val="0"/>
                              <w:marRight w:val="0"/>
                              <w:marTop w:val="0"/>
                              <w:marBottom w:val="0"/>
                              <w:divBdr>
                                <w:top w:val="single" w:sz="6" w:space="0" w:color="666666"/>
                                <w:left w:val="single" w:sz="6" w:space="0" w:color="666666"/>
                                <w:bottom w:val="single" w:sz="6" w:space="0" w:color="666666"/>
                                <w:right w:val="single" w:sz="6" w:space="0" w:color="666666"/>
                              </w:divBdr>
                            </w:div>
                            <w:div w:id="483668002">
                              <w:marLeft w:val="0"/>
                              <w:marRight w:val="0"/>
                              <w:marTop w:val="0"/>
                              <w:marBottom w:val="0"/>
                              <w:divBdr>
                                <w:top w:val="single" w:sz="6" w:space="0" w:color="666666"/>
                                <w:left w:val="single" w:sz="6" w:space="0" w:color="666666"/>
                                <w:bottom w:val="single" w:sz="6" w:space="0" w:color="666666"/>
                                <w:right w:val="single" w:sz="6" w:space="0" w:color="666666"/>
                              </w:divBdr>
                            </w:div>
                            <w:div w:id="122577934">
                              <w:marLeft w:val="0"/>
                              <w:marRight w:val="2535"/>
                              <w:marTop w:val="0"/>
                              <w:marBottom w:val="0"/>
                              <w:divBdr>
                                <w:top w:val="none" w:sz="0" w:space="0" w:color="auto"/>
                                <w:left w:val="none" w:sz="0" w:space="0" w:color="auto"/>
                                <w:bottom w:val="none" w:sz="0" w:space="0" w:color="auto"/>
                                <w:right w:val="none" w:sz="0" w:space="0" w:color="auto"/>
                              </w:divBdr>
                              <w:divsChild>
                                <w:div w:id="528495678">
                                  <w:marLeft w:val="45"/>
                                  <w:marRight w:val="45"/>
                                  <w:marTop w:val="45"/>
                                  <w:marBottom w:val="45"/>
                                  <w:divBdr>
                                    <w:top w:val="none" w:sz="0" w:space="0" w:color="auto"/>
                                    <w:left w:val="none" w:sz="0" w:space="0" w:color="auto"/>
                                    <w:bottom w:val="none" w:sz="0" w:space="0" w:color="auto"/>
                                    <w:right w:val="none" w:sz="0" w:space="0" w:color="auto"/>
                                  </w:divBdr>
                                  <w:divsChild>
                                    <w:div w:id="350961334">
                                      <w:marLeft w:val="0"/>
                                      <w:marRight w:val="0"/>
                                      <w:marTop w:val="0"/>
                                      <w:marBottom w:val="0"/>
                                      <w:divBdr>
                                        <w:top w:val="none" w:sz="0" w:space="0" w:color="auto"/>
                                        <w:left w:val="none" w:sz="0" w:space="0" w:color="auto"/>
                                        <w:bottom w:val="none" w:sz="0" w:space="0" w:color="auto"/>
                                        <w:right w:val="none" w:sz="0" w:space="0" w:color="auto"/>
                                      </w:divBdr>
                                    </w:div>
                                    <w:div w:id="1965653267">
                                      <w:marLeft w:val="0"/>
                                      <w:marRight w:val="0"/>
                                      <w:marTop w:val="0"/>
                                      <w:marBottom w:val="0"/>
                                      <w:divBdr>
                                        <w:top w:val="none" w:sz="0" w:space="0" w:color="auto"/>
                                        <w:left w:val="none" w:sz="0" w:space="0" w:color="auto"/>
                                        <w:bottom w:val="none" w:sz="0" w:space="0" w:color="auto"/>
                                        <w:right w:val="none" w:sz="0" w:space="0" w:color="auto"/>
                                      </w:divBdr>
                                    </w:div>
                                    <w:div w:id="1892382963">
                                      <w:marLeft w:val="0"/>
                                      <w:marRight w:val="0"/>
                                      <w:marTop w:val="0"/>
                                      <w:marBottom w:val="0"/>
                                      <w:divBdr>
                                        <w:top w:val="none" w:sz="0" w:space="0" w:color="auto"/>
                                        <w:left w:val="none" w:sz="0" w:space="0" w:color="auto"/>
                                        <w:bottom w:val="none" w:sz="0" w:space="0" w:color="auto"/>
                                        <w:right w:val="none" w:sz="0" w:space="0" w:color="auto"/>
                                      </w:divBdr>
                                    </w:div>
                                  </w:divsChild>
                                </w:div>
                                <w:div w:id="391583085">
                                  <w:marLeft w:val="45"/>
                                  <w:marRight w:val="45"/>
                                  <w:marTop w:val="45"/>
                                  <w:marBottom w:val="45"/>
                                  <w:divBdr>
                                    <w:top w:val="none" w:sz="0" w:space="0" w:color="auto"/>
                                    <w:left w:val="none" w:sz="0" w:space="0" w:color="auto"/>
                                    <w:bottom w:val="none" w:sz="0" w:space="0" w:color="auto"/>
                                    <w:right w:val="none" w:sz="0" w:space="0" w:color="auto"/>
                                  </w:divBdr>
                                  <w:divsChild>
                                    <w:div w:id="1185440362">
                                      <w:marLeft w:val="0"/>
                                      <w:marRight w:val="0"/>
                                      <w:marTop w:val="0"/>
                                      <w:marBottom w:val="0"/>
                                      <w:divBdr>
                                        <w:top w:val="none" w:sz="0" w:space="0" w:color="auto"/>
                                        <w:left w:val="none" w:sz="0" w:space="0" w:color="auto"/>
                                        <w:bottom w:val="none" w:sz="0" w:space="0" w:color="auto"/>
                                        <w:right w:val="none" w:sz="0" w:space="0" w:color="auto"/>
                                      </w:divBdr>
                                    </w:div>
                                    <w:div w:id="274140241">
                                      <w:marLeft w:val="0"/>
                                      <w:marRight w:val="0"/>
                                      <w:marTop w:val="0"/>
                                      <w:marBottom w:val="0"/>
                                      <w:divBdr>
                                        <w:top w:val="none" w:sz="0" w:space="0" w:color="auto"/>
                                        <w:left w:val="none" w:sz="0" w:space="0" w:color="auto"/>
                                        <w:bottom w:val="none" w:sz="0" w:space="0" w:color="auto"/>
                                        <w:right w:val="none" w:sz="0" w:space="0" w:color="auto"/>
                                      </w:divBdr>
                                    </w:div>
                                    <w:div w:id="3237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aviewoncities.com/nl/florence/palazzomediciriccardi" TargetMode="External"/><Relationship Id="rId3" Type="http://schemas.openxmlformats.org/officeDocument/2006/relationships/styles" Target="styles.xml"/><Relationship Id="rId21" Type="http://schemas.openxmlformats.org/officeDocument/2006/relationships/hyperlink" Target="http://www.aviewoncities.com/nl/florence/piazzadellasignori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palazzovecch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viewoncities.com/nl/florence/piazzadellasignoria" TargetMode="External"/><Relationship Id="rId23" Type="http://schemas.openxmlformats.org/officeDocument/2006/relationships/footer" Target="footer1.xml"/><Relationship Id="rId10" Type="http://schemas.openxmlformats.org/officeDocument/2006/relationships/hyperlink" Target="http://www.aviewoncities.com/nl/florence/piazzadellasignoria" TargetMode="External"/><Relationship Id="rId19" Type="http://schemas.openxmlformats.org/officeDocument/2006/relationships/hyperlink" Target="http://www.aviewoncities.com/nl/florence/palazzovecch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B889-FDC3-4EE6-A7D4-470868F8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673</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2014-12-10T14:55:00Z</cp:lastPrinted>
  <dcterms:created xsi:type="dcterms:W3CDTF">2014-12-10T14:44:00Z</dcterms:created>
  <dcterms:modified xsi:type="dcterms:W3CDTF">2014-12-10T14:56:00Z</dcterms:modified>
</cp:coreProperties>
</file>