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AA5B3A" w:rsidP="000233D1">
      <w:pPr>
        <w:jc w:val="center"/>
        <w:rPr>
          <w:rFonts w:ascii="Arial" w:hAnsi="Arial" w:cs="Arial"/>
          <w:sz w:val="54"/>
          <w:szCs w:val="54"/>
        </w:rPr>
      </w:pPr>
      <w:r>
        <w:rPr>
          <w:rFonts w:ascii="Arial" w:hAnsi="Arial" w:cs="Arial"/>
          <w:noProof/>
          <w:lang w:val="nl-NL"/>
        </w:rPr>
        <w:drawing>
          <wp:inline distT="0" distB="0" distL="0" distR="0">
            <wp:extent cx="3726000" cy="2484000"/>
            <wp:effectExtent l="171450" t="171450" r="389255" b="354965"/>
            <wp:docPr id="7" name="Afbeelding 7" descr="Petit Pa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it Pal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F43A83" w:rsidRDefault="00F43A83" w:rsidP="00AE63FC">
      <w:pPr>
        <w:jc w:val="center"/>
        <w:outlineLvl w:val="1"/>
        <w:rPr>
          <w:rFonts w:ascii="Verdana" w:hAnsi="Verdana" w:cs="Arial"/>
          <w:b/>
          <w:kern w:val="36"/>
          <w:sz w:val="96"/>
          <w:szCs w:val="96"/>
          <w:lang w:val="nl-NL"/>
        </w:rPr>
      </w:pPr>
    </w:p>
    <w:p w:rsidR="00F43A83" w:rsidRDefault="00F43A83" w:rsidP="00AE63FC">
      <w:pPr>
        <w:jc w:val="center"/>
        <w:outlineLvl w:val="1"/>
        <w:rPr>
          <w:rFonts w:ascii="Verdana" w:hAnsi="Verdana" w:cs="Arial"/>
          <w:b/>
          <w:kern w:val="36"/>
          <w:sz w:val="96"/>
          <w:szCs w:val="96"/>
          <w:lang w:val="nl-NL"/>
        </w:rPr>
      </w:pPr>
    </w:p>
    <w:p w:rsidR="00F43A83" w:rsidRDefault="00F43A83" w:rsidP="00AE63FC">
      <w:pPr>
        <w:jc w:val="center"/>
        <w:outlineLvl w:val="1"/>
        <w:rPr>
          <w:rFonts w:ascii="Verdana" w:hAnsi="Verdana" w:cs="Arial"/>
          <w:b/>
          <w:kern w:val="36"/>
          <w:sz w:val="96"/>
          <w:szCs w:val="96"/>
          <w:lang w:val="nl-NL"/>
        </w:rPr>
      </w:pPr>
    </w:p>
    <w:p w:rsidR="00AE63FC" w:rsidRPr="00AE63FC" w:rsidRDefault="00AE63FC" w:rsidP="00AE63FC">
      <w:pPr>
        <w:jc w:val="center"/>
        <w:outlineLvl w:val="1"/>
        <w:rPr>
          <w:rFonts w:ascii="Verdana" w:hAnsi="Verdana" w:cs="Arial"/>
          <w:b/>
          <w:kern w:val="36"/>
          <w:sz w:val="96"/>
          <w:szCs w:val="96"/>
          <w:lang w:val="nl-NL"/>
        </w:rPr>
      </w:pPr>
      <w:r w:rsidRPr="00AE63FC">
        <w:rPr>
          <w:rFonts w:ascii="Verdana" w:hAnsi="Verdana" w:cs="Arial"/>
          <w:b/>
          <w:kern w:val="36"/>
          <w:sz w:val="96"/>
          <w:szCs w:val="96"/>
          <w:lang w:val="nl-NL"/>
        </w:rPr>
        <w:t>Petit Palais</w:t>
      </w:r>
    </w:p>
    <w:p w:rsidR="00F43A83" w:rsidRDefault="00F43A83" w:rsidP="00AE63FC">
      <w:pPr>
        <w:jc w:val="both"/>
        <w:rPr>
          <w:rFonts w:ascii="Arial" w:hAnsi="Arial" w:cs="Arial"/>
          <w:b/>
          <w:bCs/>
          <w:color w:val="333333"/>
          <w:lang w:val="nl-NL"/>
        </w:rPr>
      </w:pPr>
    </w:p>
    <w:p w:rsidR="00F43A83" w:rsidRDefault="00F43A83" w:rsidP="00F43A83">
      <w:pPr>
        <w:rPr>
          <w:rFonts w:ascii="Verdana" w:hAnsi="Verdana" w:cs="Arial"/>
          <w:bCs/>
          <w:color w:val="333333"/>
          <w:sz w:val="28"/>
          <w:szCs w:val="28"/>
          <w:lang w:val="nl-NL"/>
        </w:rPr>
      </w:pPr>
      <w:r w:rsidRPr="00F43A83">
        <w:rPr>
          <w:rFonts w:ascii="Verdana" w:hAnsi="Verdana" w:cs="Arial"/>
          <w:noProof/>
          <w:sz w:val="28"/>
          <w:szCs w:val="28"/>
          <w:lang w:val="nl-NL"/>
        </w:rPr>
        <w:lastRenderedPageBreak/>
        <w:drawing>
          <wp:anchor distT="0" distB="0" distL="114300" distR="114300" simplePos="0" relativeHeight="251658240" behindDoc="0" locked="0" layoutInCell="1" allowOverlap="1" wp14:anchorId="5F019ADC" wp14:editId="5B9EE5DA">
            <wp:simplePos x="0" y="0"/>
            <wp:positionH relativeFrom="column">
              <wp:posOffset>3736975</wp:posOffset>
            </wp:positionH>
            <wp:positionV relativeFrom="paragraph">
              <wp:posOffset>506730</wp:posOffset>
            </wp:positionV>
            <wp:extent cx="2807970" cy="1871980"/>
            <wp:effectExtent l="171450" t="171450" r="373380" b="356870"/>
            <wp:wrapSquare wrapText="bothSides"/>
            <wp:docPr id="3" name="Afbeelding 3" descr="Petit Palai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tit Palai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63FC" w:rsidRPr="00F43A83">
        <w:rPr>
          <w:rFonts w:ascii="Verdana" w:hAnsi="Verdana" w:cs="Arial"/>
          <w:bCs/>
          <w:color w:val="333333"/>
          <w:sz w:val="28"/>
          <w:szCs w:val="28"/>
          <w:lang w:val="nl-NL"/>
        </w:rPr>
        <w:t xml:space="preserve">Het prachtige Petit Palais, gebouwd ter gelegenheid van de wereldtentoonstelling van 1900, is gelegen tegenover het qua bouwstijl gelijkaardige Grand Palais. </w:t>
      </w:r>
    </w:p>
    <w:p w:rsidR="00F43A83" w:rsidRDefault="00F43A83" w:rsidP="00F43A83">
      <w:pPr>
        <w:rPr>
          <w:rFonts w:ascii="Verdana" w:hAnsi="Verdana" w:cs="Arial"/>
          <w:bCs/>
          <w:color w:val="333333"/>
          <w:sz w:val="28"/>
          <w:szCs w:val="28"/>
          <w:lang w:val="nl-NL"/>
        </w:rPr>
      </w:pPr>
    </w:p>
    <w:p w:rsidR="00AE63FC" w:rsidRPr="00F43A83" w:rsidRDefault="00AE63FC" w:rsidP="00F43A83">
      <w:pPr>
        <w:rPr>
          <w:rFonts w:ascii="Verdana" w:hAnsi="Verdana" w:cs="Arial"/>
          <w:bCs/>
          <w:color w:val="333333"/>
          <w:sz w:val="28"/>
          <w:szCs w:val="28"/>
          <w:lang w:val="nl-NL"/>
        </w:rPr>
      </w:pPr>
      <w:r w:rsidRPr="00F43A83">
        <w:rPr>
          <w:rFonts w:ascii="Verdana" w:hAnsi="Verdana" w:cs="Arial"/>
          <w:bCs/>
          <w:color w:val="333333"/>
          <w:sz w:val="28"/>
          <w:szCs w:val="28"/>
          <w:lang w:val="nl-NL"/>
        </w:rPr>
        <w:t xml:space="preserve">Het Petit Palais huisvest het Musée des Beaux-Arts de la Ville de Paris, dat een mooie verzameling kunstwerken bevat. </w:t>
      </w:r>
    </w:p>
    <w:p w:rsidR="00F43A83" w:rsidRDefault="00F43A83" w:rsidP="00F43A83">
      <w:pPr>
        <w:rPr>
          <w:rFonts w:ascii="Verdana" w:hAnsi="Verdana" w:cs="Arial"/>
          <w:color w:val="222222"/>
          <w:sz w:val="28"/>
          <w:szCs w:val="28"/>
          <w:lang w:val="nl-NL"/>
        </w:rPr>
      </w:pPr>
      <w:bookmarkStart w:id="1" w:name="_GoBack"/>
      <w:bookmarkEnd w:id="1"/>
    </w:p>
    <w:p w:rsidR="00AE63FC" w:rsidRPr="00F43A83" w:rsidRDefault="00AE63FC" w:rsidP="00F43A83">
      <w:pPr>
        <w:rPr>
          <w:rFonts w:ascii="Verdana" w:hAnsi="Verdana" w:cs="Arial"/>
          <w:b/>
          <w:color w:val="222222"/>
          <w:sz w:val="28"/>
          <w:szCs w:val="28"/>
          <w:lang w:val="nl-NL"/>
        </w:rPr>
      </w:pPr>
      <w:r w:rsidRPr="00F43A83">
        <w:rPr>
          <w:rFonts w:ascii="Verdana" w:hAnsi="Verdana" w:cs="Arial"/>
          <w:b/>
          <w:color w:val="222222"/>
          <w:sz w:val="28"/>
          <w:szCs w:val="28"/>
          <w:lang w:val="nl-NL"/>
        </w:rPr>
        <w:t>Geschiedenis en architectuur</w:t>
      </w:r>
    </w:p>
    <w:p w:rsidR="00F43A83" w:rsidRDefault="00F43A83" w:rsidP="00F43A83">
      <w:pPr>
        <w:rPr>
          <w:rFonts w:ascii="Verdana" w:hAnsi="Verdana" w:cs="Arial"/>
          <w:color w:val="000000"/>
          <w:sz w:val="28"/>
          <w:szCs w:val="28"/>
          <w:lang w:val="nl-NL"/>
        </w:rPr>
      </w:pPr>
      <w:r w:rsidRPr="00F43A83">
        <w:rPr>
          <w:rFonts w:ascii="Verdana" w:hAnsi="Verdana" w:cs="Arial"/>
          <w:noProof/>
          <w:sz w:val="28"/>
          <w:szCs w:val="28"/>
          <w:lang w:val="nl-NL"/>
        </w:rPr>
        <w:drawing>
          <wp:anchor distT="0" distB="0" distL="114300" distR="114300" simplePos="0" relativeHeight="251659264" behindDoc="0" locked="0" layoutInCell="1" allowOverlap="1" wp14:anchorId="0C1FFA61" wp14:editId="41D51E13">
            <wp:simplePos x="0" y="0"/>
            <wp:positionH relativeFrom="column">
              <wp:posOffset>3613150</wp:posOffset>
            </wp:positionH>
            <wp:positionV relativeFrom="paragraph">
              <wp:posOffset>2511425</wp:posOffset>
            </wp:positionV>
            <wp:extent cx="2807970" cy="1871980"/>
            <wp:effectExtent l="171450" t="171450" r="373380" b="356870"/>
            <wp:wrapSquare wrapText="bothSides"/>
            <wp:docPr id="5" name="Afbeelding 5" descr="Petit Palai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tit Palais,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63FC" w:rsidRPr="00F43A83">
        <w:rPr>
          <w:rFonts w:ascii="Verdana" w:hAnsi="Verdana" w:cs="Arial"/>
          <w:color w:val="000000"/>
          <w:sz w:val="28"/>
          <w:szCs w:val="28"/>
          <w:lang w:val="nl-NL"/>
        </w:rPr>
        <w:t xml:space="preserve">Oorspronkelijk was het Petit Palais evenals zijn grote broer het </w:t>
      </w:r>
      <w:hyperlink r:id="rId11" w:history="1">
        <w:r w:rsidR="00AE63FC" w:rsidRPr="00F43A83">
          <w:rPr>
            <w:rFonts w:ascii="Verdana" w:hAnsi="Verdana" w:cs="Arial"/>
            <w:color w:val="024E68"/>
            <w:sz w:val="28"/>
            <w:szCs w:val="28"/>
            <w:lang w:val="nl-NL"/>
          </w:rPr>
          <w:t>Grand Palais</w:t>
        </w:r>
      </w:hyperlink>
      <w:r w:rsidR="00AE63FC" w:rsidRPr="00F43A83">
        <w:rPr>
          <w:rFonts w:ascii="Verdana" w:hAnsi="Verdana" w:cs="Arial"/>
          <w:color w:val="000000"/>
          <w:sz w:val="28"/>
          <w:szCs w:val="28"/>
          <w:lang w:val="nl-NL"/>
        </w:rPr>
        <w:t xml:space="preserve"> aan de andere kant van de straat gebouwd voor de wereldtentoonstelling van 1900.</w:t>
      </w:r>
      <w:r w:rsidR="00AE63FC" w:rsidRPr="00F43A83">
        <w:rPr>
          <w:rFonts w:ascii="Verdana" w:hAnsi="Verdana" w:cs="Arial"/>
          <w:color w:val="000000"/>
          <w:sz w:val="28"/>
          <w:szCs w:val="28"/>
          <w:lang w:val="nl-NL"/>
        </w:rPr>
        <w:br/>
      </w:r>
      <w:r w:rsidR="00AE63FC" w:rsidRPr="00F43A83">
        <w:rPr>
          <w:rFonts w:ascii="Verdana" w:hAnsi="Verdana" w:cs="Arial"/>
          <w:color w:val="000000"/>
          <w:sz w:val="28"/>
          <w:szCs w:val="28"/>
          <w:lang w:val="nl-NL"/>
        </w:rPr>
        <w:br/>
        <w:t xml:space="preserve">Het was initieel de bedoeling dat het gebouw slechts tijdelijk gebruikt zou worden als tentoonstellingsruimte van Franse kunst. </w:t>
      </w:r>
    </w:p>
    <w:p w:rsidR="00AE63FC" w:rsidRPr="00F43A83" w:rsidRDefault="00AE63FC" w:rsidP="00F43A83">
      <w:pPr>
        <w:rPr>
          <w:rFonts w:ascii="Verdana" w:hAnsi="Verdana" w:cs="Arial"/>
          <w:color w:val="000000"/>
          <w:sz w:val="28"/>
          <w:szCs w:val="28"/>
          <w:lang w:val="nl-NL"/>
        </w:rPr>
      </w:pPr>
      <w:r w:rsidRPr="00F43A83">
        <w:rPr>
          <w:rFonts w:ascii="Verdana" w:hAnsi="Verdana" w:cs="Arial"/>
          <w:color w:val="000000"/>
          <w:sz w:val="28"/>
          <w:szCs w:val="28"/>
          <w:lang w:val="nl-NL"/>
        </w:rPr>
        <w:t>Het prachtige Beaux-Arts gebouw, ontworpen door Charles Girault, werd echter fel gesmaakt door de Parijse bevolking, die zich verzette tegen de afbraak... en het gebouw staat er nog steeds.</w:t>
      </w:r>
      <w:r w:rsidRPr="00F43A83">
        <w:rPr>
          <w:rFonts w:ascii="Verdana" w:hAnsi="Verdana" w:cs="Arial"/>
          <w:color w:val="000000"/>
          <w:sz w:val="28"/>
          <w:szCs w:val="28"/>
          <w:lang w:val="nl-NL"/>
        </w:rPr>
        <w:br/>
      </w:r>
      <w:r w:rsidRPr="00F43A83">
        <w:rPr>
          <w:rFonts w:ascii="Verdana" w:hAnsi="Verdana" w:cs="Arial"/>
          <w:color w:val="000000"/>
          <w:sz w:val="28"/>
          <w:szCs w:val="28"/>
          <w:lang w:val="nl-NL"/>
        </w:rPr>
        <w:br/>
        <w:t>Zoals de meeste Beaux-Arts gebouwen combineert het Petit Palais Griekse en Romeinse bouwvormen maar voegt het ook veel decoratieve elementen toe, wat het een eerder eclectische stijl maakt.</w:t>
      </w: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F43A83" w:rsidRDefault="00F43A83" w:rsidP="00F43A83">
      <w:pPr>
        <w:rPr>
          <w:rFonts w:ascii="Verdana" w:hAnsi="Verdana" w:cs="Arial"/>
          <w:color w:val="222222"/>
          <w:sz w:val="28"/>
          <w:szCs w:val="28"/>
          <w:lang w:val="nl-NL"/>
        </w:rPr>
      </w:pPr>
    </w:p>
    <w:p w:rsidR="00AE63FC" w:rsidRPr="00F43A83" w:rsidRDefault="00AE63FC" w:rsidP="00F43A83">
      <w:pPr>
        <w:rPr>
          <w:rFonts w:ascii="Verdana" w:hAnsi="Verdana" w:cs="Arial"/>
          <w:b/>
          <w:color w:val="222222"/>
          <w:sz w:val="28"/>
          <w:szCs w:val="28"/>
          <w:lang w:val="nl-NL"/>
        </w:rPr>
      </w:pPr>
      <w:r w:rsidRPr="00F43A83">
        <w:rPr>
          <w:rFonts w:ascii="Verdana" w:hAnsi="Verdana" w:cs="Arial"/>
          <w:b/>
          <w:color w:val="222222"/>
          <w:sz w:val="28"/>
          <w:szCs w:val="28"/>
          <w:lang w:val="nl-NL"/>
        </w:rPr>
        <w:lastRenderedPageBreak/>
        <w:t>Musée des Beaux-Arts</w:t>
      </w:r>
    </w:p>
    <w:p w:rsidR="00AE63FC" w:rsidRPr="00F43A83" w:rsidRDefault="00F43A83" w:rsidP="00F43A83">
      <w:pPr>
        <w:spacing w:after="240"/>
        <w:rPr>
          <w:rFonts w:ascii="Verdana" w:hAnsi="Verdana" w:cs="Arial"/>
          <w:color w:val="000000"/>
          <w:sz w:val="28"/>
          <w:szCs w:val="28"/>
          <w:lang w:val="nl-NL"/>
        </w:rPr>
      </w:pPr>
      <w:r w:rsidRPr="00F43A83">
        <w:rPr>
          <w:rFonts w:ascii="Verdana" w:hAnsi="Verdana" w:cs="Arial"/>
          <w:noProof/>
          <w:color w:val="000000"/>
          <w:sz w:val="28"/>
          <w:szCs w:val="28"/>
          <w:lang w:val="nl-NL"/>
        </w:rPr>
        <w:drawing>
          <wp:anchor distT="0" distB="0" distL="114300" distR="114300" simplePos="0" relativeHeight="251660288" behindDoc="0" locked="0" layoutInCell="1" allowOverlap="1" wp14:anchorId="264C872B" wp14:editId="60EA41C7">
            <wp:simplePos x="0" y="0"/>
            <wp:positionH relativeFrom="column">
              <wp:posOffset>4545965</wp:posOffset>
            </wp:positionH>
            <wp:positionV relativeFrom="paragraph">
              <wp:posOffset>227330</wp:posOffset>
            </wp:positionV>
            <wp:extent cx="1871980" cy="2807970"/>
            <wp:effectExtent l="171450" t="171450" r="375920" b="354330"/>
            <wp:wrapSquare wrapText="bothSides"/>
            <wp:docPr id="6" name="Afbeelding 6" descr="De rijk versierde ingang van het Petit Palai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rijk versierde ingang van het Petit Palais in Pa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63FC" w:rsidRPr="00F43A83">
        <w:rPr>
          <w:rFonts w:ascii="Verdana" w:hAnsi="Verdana" w:cs="Arial"/>
          <w:color w:val="000000"/>
          <w:sz w:val="28"/>
          <w:szCs w:val="28"/>
          <w:lang w:val="nl-NL"/>
        </w:rPr>
        <w:t>Ook al is de buitenkant van het Petit Palais ongetwijfeld erg indrukwekkend, de meeste bezoekers komen hierheen om te kijken naar de kunstwerken binnen in het gebouw.</w:t>
      </w:r>
    </w:p>
    <w:p w:rsidR="00F43A83" w:rsidRDefault="00F43A83" w:rsidP="00F43A83">
      <w:pPr>
        <w:rPr>
          <w:rFonts w:ascii="Verdana" w:hAnsi="Verdana" w:cs="Arial"/>
          <w:color w:val="000000"/>
          <w:sz w:val="28"/>
          <w:szCs w:val="28"/>
          <w:lang w:val="nl-NL"/>
        </w:rPr>
      </w:pPr>
    </w:p>
    <w:p w:rsidR="00F43A83" w:rsidRDefault="00AE63FC" w:rsidP="00F43A83">
      <w:pPr>
        <w:rPr>
          <w:rFonts w:ascii="Verdana" w:hAnsi="Verdana" w:cs="Arial"/>
          <w:color w:val="000000"/>
          <w:sz w:val="28"/>
          <w:szCs w:val="28"/>
          <w:lang w:val="nl-NL"/>
        </w:rPr>
      </w:pPr>
      <w:r w:rsidRPr="00F43A83">
        <w:rPr>
          <w:rFonts w:ascii="Verdana" w:hAnsi="Verdana" w:cs="Arial"/>
          <w:color w:val="000000"/>
          <w:sz w:val="28"/>
          <w:szCs w:val="28"/>
          <w:lang w:val="nl-NL"/>
        </w:rPr>
        <w:t xml:space="preserve">Het gebouw huisvest immers het Musée des Beaux-Arts (Museum van Schone Kunsten) van de stad Parijs en het is in het bezit van een uitgebreid assortiment kunstwerken gaande van de oudheid tot de 20e eeuw. </w:t>
      </w:r>
    </w:p>
    <w:p w:rsidR="00F43A83" w:rsidRDefault="00AE63FC" w:rsidP="00F43A83">
      <w:pPr>
        <w:rPr>
          <w:rFonts w:ascii="Verdana" w:hAnsi="Verdana" w:cs="Arial"/>
          <w:color w:val="000000"/>
          <w:sz w:val="28"/>
          <w:szCs w:val="28"/>
          <w:lang w:val="nl-NL"/>
        </w:rPr>
      </w:pPr>
      <w:r w:rsidRPr="00F43A83">
        <w:rPr>
          <w:rFonts w:ascii="Verdana" w:hAnsi="Verdana" w:cs="Arial"/>
          <w:color w:val="000000"/>
          <w:sz w:val="28"/>
          <w:szCs w:val="28"/>
          <w:lang w:val="nl-NL"/>
        </w:rPr>
        <w:t>Het wordt ook wel eens het mini-</w:t>
      </w:r>
      <w:hyperlink r:id="rId13" w:history="1">
        <w:r w:rsidRPr="00F43A83">
          <w:rPr>
            <w:rFonts w:ascii="Verdana" w:hAnsi="Verdana" w:cs="Arial"/>
            <w:color w:val="024E68"/>
            <w:sz w:val="28"/>
            <w:szCs w:val="28"/>
            <w:lang w:val="nl-NL"/>
          </w:rPr>
          <w:t>Louvre</w:t>
        </w:r>
      </w:hyperlink>
      <w:r w:rsidRPr="00F43A83">
        <w:rPr>
          <w:rFonts w:ascii="Verdana" w:hAnsi="Verdana" w:cs="Arial"/>
          <w:color w:val="000000"/>
          <w:sz w:val="28"/>
          <w:szCs w:val="28"/>
          <w:lang w:val="nl-NL"/>
        </w:rPr>
        <w:t xml:space="preserve"> genoemd, maar dan zonder de drukte.</w:t>
      </w:r>
      <w:r w:rsidRPr="00F43A83">
        <w:rPr>
          <w:rFonts w:ascii="Verdana" w:hAnsi="Verdana" w:cs="Arial"/>
          <w:color w:val="000000"/>
          <w:sz w:val="28"/>
          <w:szCs w:val="28"/>
          <w:lang w:val="nl-NL"/>
        </w:rPr>
        <w:br/>
      </w:r>
      <w:r w:rsidRPr="00F43A83">
        <w:rPr>
          <w:rFonts w:ascii="Verdana" w:hAnsi="Verdana" w:cs="Arial"/>
          <w:color w:val="000000"/>
          <w:sz w:val="28"/>
          <w:szCs w:val="28"/>
          <w:lang w:val="nl-NL"/>
        </w:rPr>
        <w:br/>
        <w:t xml:space="preserve">Het grootste deel is afkomstig van de erfenis van Auguste Dutuit, die het museum ook nog een aanzienlijke som geld naliet om nog meer kunstwerken aan te kopen. </w:t>
      </w:r>
    </w:p>
    <w:p w:rsidR="00AE63FC" w:rsidRPr="00F43A83" w:rsidRDefault="00AE63FC" w:rsidP="00F43A83">
      <w:pPr>
        <w:rPr>
          <w:rFonts w:ascii="Verdana" w:hAnsi="Verdana" w:cs="Arial"/>
          <w:color w:val="000000"/>
          <w:sz w:val="28"/>
          <w:szCs w:val="28"/>
          <w:lang w:val="nl-NL"/>
        </w:rPr>
      </w:pPr>
      <w:r w:rsidRPr="00F43A83">
        <w:rPr>
          <w:rFonts w:ascii="Verdana" w:hAnsi="Verdana" w:cs="Arial"/>
          <w:color w:val="000000"/>
          <w:sz w:val="28"/>
          <w:szCs w:val="28"/>
          <w:lang w:val="nl-NL"/>
        </w:rPr>
        <w:t>Het museum bezit onder andere wandtapijten, beeldhouwwerken, middeleeuwse gebruiksvoorwerpen, zeldzame manuscripten en iconen. Het meest indrukwekkend is de verzameling prachtige 18e en 19e eeuwse schilderijen waaronder werken van bekende kunstenaars zoals Toulouse-Lautrec, Renoir, Monet en Delacroix.</w:t>
      </w:r>
    </w:p>
    <w:p w:rsidR="00F548A8" w:rsidRPr="00F43A83" w:rsidRDefault="00F548A8" w:rsidP="00F43A83">
      <w:pPr>
        <w:rPr>
          <w:rFonts w:ascii="Verdana" w:hAnsi="Verdana" w:cs="Arial"/>
          <w:color w:val="000000"/>
          <w:sz w:val="28"/>
          <w:szCs w:val="28"/>
          <w:lang w:val="nl-NL"/>
        </w:rPr>
      </w:pPr>
    </w:p>
    <w:sectPr w:rsidR="00F548A8" w:rsidRPr="00F43A83" w:rsidSect="00367183">
      <w:headerReference w:type="default" r:id="rId14"/>
      <w:footerReference w:type="even" r:id="rId15"/>
      <w:footerReference w:type="default" r:id="rId16"/>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43A83" w:rsidRPr="00F43A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43A83" w:rsidRPr="00F43A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F43A8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A5B3A"/>
    <w:rsid w:val="00AE63FC"/>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43A83"/>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65260">
      <w:bodyDiv w:val="1"/>
      <w:marLeft w:val="0"/>
      <w:marRight w:val="0"/>
      <w:marTop w:val="0"/>
      <w:marBottom w:val="0"/>
      <w:divBdr>
        <w:top w:val="none" w:sz="0" w:space="0" w:color="auto"/>
        <w:left w:val="none" w:sz="0" w:space="0" w:color="auto"/>
        <w:bottom w:val="none" w:sz="0" w:space="0" w:color="auto"/>
        <w:right w:val="none" w:sz="0" w:space="0" w:color="auto"/>
      </w:divBdr>
      <w:divsChild>
        <w:div w:id="1238516894">
          <w:marLeft w:val="0"/>
          <w:marRight w:val="0"/>
          <w:marTop w:val="2325"/>
          <w:marBottom w:val="0"/>
          <w:divBdr>
            <w:top w:val="none" w:sz="0" w:space="0" w:color="auto"/>
            <w:left w:val="none" w:sz="0" w:space="0" w:color="auto"/>
            <w:bottom w:val="none" w:sz="0" w:space="0" w:color="auto"/>
            <w:right w:val="none" w:sz="0" w:space="0" w:color="auto"/>
          </w:divBdr>
          <w:divsChild>
            <w:div w:id="328405629">
              <w:marLeft w:val="0"/>
              <w:marRight w:val="0"/>
              <w:marTop w:val="0"/>
              <w:marBottom w:val="0"/>
              <w:divBdr>
                <w:top w:val="none" w:sz="0" w:space="0" w:color="auto"/>
                <w:left w:val="none" w:sz="0" w:space="0" w:color="auto"/>
                <w:bottom w:val="none" w:sz="0" w:space="0" w:color="auto"/>
                <w:right w:val="none" w:sz="0" w:space="0" w:color="auto"/>
              </w:divBdr>
              <w:divsChild>
                <w:div w:id="1858806958">
                  <w:marLeft w:val="0"/>
                  <w:marRight w:val="0"/>
                  <w:marTop w:val="0"/>
                  <w:marBottom w:val="0"/>
                  <w:divBdr>
                    <w:top w:val="none" w:sz="0" w:space="0" w:color="auto"/>
                    <w:left w:val="none" w:sz="0" w:space="0" w:color="auto"/>
                    <w:bottom w:val="none" w:sz="0" w:space="0" w:color="auto"/>
                    <w:right w:val="none" w:sz="0" w:space="0" w:color="auto"/>
                  </w:divBdr>
                  <w:divsChild>
                    <w:div w:id="313414778">
                      <w:marLeft w:val="0"/>
                      <w:marRight w:val="0"/>
                      <w:marTop w:val="0"/>
                      <w:marBottom w:val="0"/>
                      <w:divBdr>
                        <w:top w:val="none" w:sz="0" w:space="0" w:color="auto"/>
                        <w:left w:val="none" w:sz="0" w:space="0" w:color="auto"/>
                        <w:bottom w:val="none" w:sz="0" w:space="0" w:color="auto"/>
                        <w:right w:val="none" w:sz="0" w:space="0" w:color="auto"/>
                      </w:divBdr>
                    </w:div>
                  </w:divsChild>
                </w:div>
                <w:div w:id="1225799313">
                  <w:marLeft w:val="0"/>
                  <w:marRight w:val="0"/>
                  <w:marTop w:val="0"/>
                  <w:marBottom w:val="30"/>
                  <w:divBdr>
                    <w:top w:val="none" w:sz="0" w:space="0" w:color="auto"/>
                    <w:left w:val="none" w:sz="0" w:space="0" w:color="auto"/>
                    <w:bottom w:val="none" w:sz="0" w:space="0" w:color="auto"/>
                    <w:right w:val="none" w:sz="0" w:space="0" w:color="auto"/>
                  </w:divBdr>
                </w:div>
                <w:div w:id="1488547892">
                  <w:marLeft w:val="0"/>
                  <w:marRight w:val="0"/>
                  <w:marTop w:val="0"/>
                  <w:marBottom w:val="0"/>
                  <w:divBdr>
                    <w:top w:val="none" w:sz="0" w:space="0" w:color="auto"/>
                    <w:left w:val="none" w:sz="0" w:space="0" w:color="auto"/>
                    <w:bottom w:val="none" w:sz="0" w:space="0" w:color="auto"/>
                    <w:right w:val="none" w:sz="0" w:space="0" w:color="auto"/>
                  </w:divBdr>
                  <w:divsChild>
                    <w:div w:id="2065905380">
                      <w:marLeft w:val="0"/>
                      <w:marRight w:val="0"/>
                      <w:marTop w:val="0"/>
                      <w:marBottom w:val="0"/>
                      <w:divBdr>
                        <w:top w:val="none" w:sz="0" w:space="0" w:color="auto"/>
                        <w:left w:val="none" w:sz="0" w:space="0" w:color="auto"/>
                        <w:bottom w:val="none" w:sz="0" w:space="0" w:color="auto"/>
                        <w:right w:val="none" w:sz="0" w:space="0" w:color="auto"/>
                      </w:divBdr>
                      <w:divsChild>
                        <w:div w:id="1918243363">
                          <w:marLeft w:val="0"/>
                          <w:marRight w:val="0"/>
                          <w:marTop w:val="0"/>
                          <w:marBottom w:val="0"/>
                          <w:divBdr>
                            <w:top w:val="none" w:sz="0" w:space="0" w:color="auto"/>
                            <w:left w:val="none" w:sz="0" w:space="0" w:color="auto"/>
                            <w:bottom w:val="none" w:sz="0" w:space="0" w:color="auto"/>
                            <w:right w:val="none" w:sz="0" w:space="0" w:color="auto"/>
                          </w:divBdr>
                        </w:div>
                        <w:div w:id="2057242207">
                          <w:marLeft w:val="45"/>
                          <w:marRight w:val="45"/>
                          <w:marTop w:val="45"/>
                          <w:marBottom w:val="45"/>
                          <w:divBdr>
                            <w:top w:val="none" w:sz="0" w:space="0" w:color="auto"/>
                            <w:left w:val="none" w:sz="0" w:space="0" w:color="auto"/>
                            <w:bottom w:val="none" w:sz="0" w:space="0" w:color="auto"/>
                            <w:right w:val="none" w:sz="0" w:space="0" w:color="auto"/>
                          </w:divBdr>
                          <w:divsChild>
                            <w:div w:id="1309869927">
                              <w:marLeft w:val="0"/>
                              <w:marRight w:val="0"/>
                              <w:marTop w:val="0"/>
                              <w:marBottom w:val="0"/>
                              <w:divBdr>
                                <w:top w:val="none" w:sz="0" w:space="0" w:color="auto"/>
                                <w:left w:val="none" w:sz="0" w:space="0" w:color="auto"/>
                                <w:bottom w:val="none" w:sz="0" w:space="0" w:color="auto"/>
                                <w:right w:val="none" w:sz="0" w:space="0" w:color="auto"/>
                              </w:divBdr>
                            </w:div>
                          </w:divsChild>
                        </w:div>
                        <w:div w:id="92820677">
                          <w:marLeft w:val="0"/>
                          <w:marRight w:val="0"/>
                          <w:marTop w:val="0"/>
                          <w:marBottom w:val="0"/>
                          <w:divBdr>
                            <w:top w:val="none" w:sz="0" w:space="0" w:color="auto"/>
                            <w:left w:val="none" w:sz="0" w:space="0" w:color="auto"/>
                            <w:bottom w:val="none" w:sz="0" w:space="0" w:color="auto"/>
                            <w:right w:val="none" w:sz="0" w:space="0" w:color="auto"/>
                          </w:divBdr>
                        </w:div>
                        <w:div w:id="910694405">
                          <w:marLeft w:val="45"/>
                          <w:marRight w:val="45"/>
                          <w:marTop w:val="45"/>
                          <w:marBottom w:val="45"/>
                          <w:divBdr>
                            <w:top w:val="none" w:sz="0" w:space="0" w:color="auto"/>
                            <w:left w:val="none" w:sz="0" w:space="0" w:color="auto"/>
                            <w:bottom w:val="none" w:sz="0" w:space="0" w:color="auto"/>
                            <w:right w:val="none" w:sz="0" w:space="0" w:color="auto"/>
                          </w:divBdr>
                          <w:divsChild>
                            <w:div w:id="9951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louvr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grandpala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2083</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2012-03-21T09:10:00Z</dcterms:created>
  <dcterms:modified xsi:type="dcterms:W3CDTF">2012-03-21T09:10:00Z</dcterms:modified>
</cp:coreProperties>
</file>