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A5184C" w:rsidP="000233D1">
      <w:pPr>
        <w:jc w:val="center"/>
        <w:rPr>
          <w:rFonts w:ascii="Arial" w:hAnsi="Arial" w:cs="Arial"/>
          <w:sz w:val="54"/>
          <w:szCs w:val="54"/>
        </w:rPr>
      </w:pPr>
      <w:r>
        <w:rPr>
          <w:rFonts w:ascii="Arial" w:hAnsi="Arial" w:cs="Arial"/>
          <w:noProof/>
          <w:lang w:val="nl-NL"/>
        </w:rPr>
        <w:drawing>
          <wp:inline distT="0" distB="0" distL="0" distR="0" wp14:anchorId="5F8E21F9" wp14:editId="333B51BA">
            <wp:extent cx="3744000" cy="2496000"/>
            <wp:effectExtent l="171450" t="171450" r="389890" b="361950"/>
            <wp:docPr id="8" name="Afbeelding 8" descr="Bonbec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nbec Tow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000" cy="2496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32F39" w:rsidRDefault="00532F39" w:rsidP="00A5184C">
      <w:pPr>
        <w:jc w:val="center"/>
        <w:outlineLvl w:val="1"/>
        <w:rPr>
          <w:rFonts w:ascii="Verdana" w:hAnsi="Verdana" w:cs="Arial"/>
          <w:b/>
          <w:kern w:val="36"/>
          <w:sz w:val="96"/>
          <w:szCs w:val="96"/>
          <w:lang w:val="nl-NL"/>
        </w:rPr>
      </w:pPr>
    </w:p>
    <w:p w:rsidR="00532F39" w:rsidRDefault="00532F39" w:rsidP="00A5184C">
      <w:pPr>
        <w:jc w:val="center"/>
        <w:outlineLvl w:val="1"/>
        <w:rPr>
          <w:rFonts w:ascii="Verdana" w:hAnsi="Verdana" w:cs="Arial"/>
          <w:b/>
          <w:kern w:val="36"/>
          <w:sz w:val="96"/>
          <w:szCs w:val="96"/>
          <w:lang w:val="nl-NL"/>
        </w:rPr>
      </w:pPr>
    </w:p>
    <w:p w:rsidR="00532F39" w:rsidRDefault="00532F39" w:rsidP="00A5184C">
      <w:pPr>
        <w:jc w:val="center"/>
        <w:outlineLvl w:val="1"/>
        <w:rPr>
          <w:rFonts w:ascii="Verdana" w:hAnsi="Verdana" w:cs="Arial"/>
          <w:b/>
          <w:kern w:val="36"/>
          <w:sz w:val="96"/>
          <w:szCs w:val="96"/>
          <w:lang w:val="nl-NL"/>
        </w:rPr>
      </w:pPr>
    </w:p>
    <w:p w:rsidR="00532F39" w:rsidRDefault="00532F39" w:rsidP="00A5184C">
      <w:pPr>
        <w:jc w:val="center"/>
        <w:outlineLvl w:val="1"/>
        <w:rPr>
          <w:rFonts w:ascii="Verdana" w:hAnsi="Verdana" w:cs="Arial"/>
          <w:b/>
          <w:kern w:val="36"/>
          <w:sz w:val="96"/>
          <w:szCs w:val="96"/>
          <w:lang w:val="nl-NL"/>
        </w:rPr>
      </w:pPr>
    </w:p>
    <w:p w:rsidR="00A5184C" w:rsidRPr="00A5184C" w:rsidRDefault="00A5184C" w:rsidP="00A5184C">
      <w:pPr>
        <w:jc w:val="center"/>
        <w:outlineLvl w:val="1"/>
        <w:rPr>
          <w:rFonts w:ascii="Verdana" w:hAnsi="Verdana" w:cs="Arial"/>
          <w:b/>
          <w:kern w:val="36"/>
          <w:sz w:val="96"/>
          <w:szCs w:val="96"/>
          <w:lang w:val="nl-NL"/>
        </w:rPr>
      </w:pPr>
      <w:r w:rsidRPr="00A5184C">
        <w:rPr>
          <w:rFonts w:ascii="Verdana" w:hAnsi="Verdana" w:cs="Arial"/>
          <w:b/>
          <w:kern w:val="36"/>
          <w:sz w:val="96"/>
          <w:szCs w:val="96"/>
          <w:lang w:val="nl-NL"/>
        </w:rPr>
        <w:t>Conciergerie</w:t>
      </w:r>
    </w:p>
    <w:p w:rsidR="00532F39" w:rsidRDefault="00A5184C" w:rsidP="00532F39">
      <w:pPr>
        <w:rPr>
          <w:rFonts w:ascii="Verdana" w:hAnsi="Verdana" w:cs="Arial"/>
          <w:bCs/>
          <w:color w:val="333333"/>
          <w:sz w:val="28"/>
          <w:szCs w:val="28"/>
          <w:lang w:val="nl-NL"/>
        </w:rPr>
      </w:pPr>
      <w:r w:rsidRPr="00532F39">
        <w:rPr>
          <w:rFonts w:ascii="Verdana" w:hAnsi="Verdana" w:cs="Arial"/>
          <w:bCs/>
          <w:color w:val="333333"/>
          <w:sz w:val="28"/>
          <w:szCs w:val="28"/>
          <w:lang w:val="nl-NL"/>
        </w:rPr>
        <w:lastRenderedPageBreak/>
        <w:t xml:space="preserve">Vroeger was de Conciergerie - een groot complex gelegen op het Île de la Cité - een koninklijk paleis. Later werd het vooral gebruikt als gevangenis. </w:t>
      </w:r>
    </w:p>
    <w:p w:rsidR="00A5184C" w:rsidRPr="00532F39" w:rsidRDefault="00532F39" w:rsidP="00532F39">
      <w:pPr>
        <w:rPr>
          <w:rFonts w:ascii="Verdana" w:hAnsi="Verdana" w:cs="Arial"/>
          <w:b/>
          <w:bCs/>
          <w:color w:val="333333"/>
          <w:sz w:val="28"/>
          <w:szCs w:val="28"/>
          <w:lang w:val="nl-NL"/>
        </w:rPr>
      </w:pPr>
      <w:r w:rsidRPr="00532F39">
        <w:rPr>
          <w:rFonts w:ascii="Verdana" w:hAnsi="Verdana" w:cs="Arial"/>
          <w:noProof/>
          <w:color w:val="000000"/>
          <w:sz w:val="28"/>
          <w:szCs w:val="28"/>
          <w:lang w:val="nl-NL"/>
        </w:rPr>
        <w:drawing>
          <wp:anchor distT="0" distB="0" distL="114300" distR="114300" simplePos="0" relativeHeight="251658240" behindDoc="0" locked="0" layoutInCell="1" allowOverlap="1" wp14:anchorId="44F2CCB9" wp14:editId="31A4A010">
            <wp:simplePos x="0" y="0"/>
            <wp:positionH relativeFrom="column">
              <wp:posOffset>3808095</wp:posOffset>
            </wp:positionH>
            <wp:positionV relativeFrom="paragraph">
              <wp:posOffset>36195</wp:posOffset>
            </wp:positionV>
            <wp:extent cx="2807970" cy="1871980"/>
            <wp:effectExtent l="171450" t="171450" r="373380" b="356870"/>
            <wp:wrapSquare wrapText="bothSides"/>
            <wp:docPr id="3" name="Afbeelding 3" descr="Palais de la Cité met de Conciergerie in het centrum,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ais de la Cité met de Conciergerie in het centrum,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184C" w:rsidRPr="00532F39">
        <w:rPr>
          <w:rFonts w:ascii="Verdana" w:hAnsi="Verdana" w:cs="Arial"/>
          <w:bCs/>
          <w:color w:val="333333"/>
          <w:sz w:val="28"/>
          <w:szCs w:val="28"/>
          <w:lang w:val="nl-NL"/>
        </w:rPr>
        <w:t>Het speelde een donkere rol ten tijde van de Franse Revolutie en het daarbij horende schrikbewind</w:t>
      </w:r>
      <w:r w:rsidR="00A5184C" w:rsidRPr="00532F39">
        <w:rPr>
          <w:rFonts w:ascii="Verdana" w:hAnsi="Verdana" w:cs="Arial"/>
          <w:b/>
          <w:bCs/>
          <w:color w:val="333333"/>
          <w:sz w:val="28"/>
          <w:szCs w:val="28"/>
          <w:lang w:val="nl-NL"/>
        </w:rPr>
        <w:t xml:space="preserve">. </w:t>
      </w:r>
    </w:p>
    <w:p w:rsidR="00A5184C" w:rsidRPr="00532F39" w:rsidRDefault="00532F39" w:rsidP="00532F39">
      <w:pPr>
        <w:rPr>
          <w:rFonts w:ascii="Verdana" w:hAnsi="Verdana" w:cs="Arial"/>
          <w:sz w:val="28"/>
          <w:szCs w:val="28"/>
          <w:lang w:val="nl-NL"/>
        </w:rPr>
      </w:pPr>
      <w:r>
        <w:rPr>
          <w:rFonts w:ascii="Verdana" w:hAnsi="Verdana" w:cs="Arial"/>
          <w:noProof/>
          <w:sz w:val="28"/>
          <w:szCs w:val="28"/>
          <w:lang w:val="nl-NL"/>
        </w:rPr>
        <w:t xml:space="preserve"> </w:t>
      </w:r>
    </w:p>
    <w:p w:rsidR="00A5184C" w:rsidRPr="00532F39" w:rsidRDefault="00A5184C" w:rsidP="00532F39">
      <w:pPr>
        <w:rPr>
          <w:rFonts w:ascii="Verdana" w:hAnsi="Verdana" w:cs="Arial"/>
          <w:b/>
          <w:color w:val="222222"/>
          <w:sz w:val="28"/>
          <w:szCs w:val="28"/>
          <w:lang w:val="nl-NL"/>
        </w:rPr>
      </w:pPr>
      <w:r w:rsidRPr="00532F39">
        <w:rPr>
          <w:rFonts w:ascii="Verdana" w:hAnsi="Verdana" w:cs="Arial"/>
          <w:b/>
          <w:color w:val="222222"/>
          <w:sz w:val="28"/>
          <w:szCs w:val="28"/>
          <w:lang w:val="nl-NL"/>
        </w:rPr>
        <w:t>Palais de la Cité</w:t>
      </w:r>
    </w:p>
    <w:p w:rsidR="00A5184C" w:rsidRP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De Conciergerie begon het leven als een koninklijk </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paleis, het Palais de la Cité, gelegen aan de westkant van het Île de la Cité. De centrale lokatie was gekozen door Filips de Schone in de vroege 14e eeuw om er een paleis te bouwen dat bij zijn rijkdom en status paste. </w:t>
      </w:r>
    </w:p>
    <w:p w:rsidR="00A5184C" w:rsidRP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In zijn hoogdagen - de Middeleeuwen - stond het paleis bekend als een van de mooiste ter wereld.</w:t>
      </w:r>
    </w:p>
    <w:p w:rsidR="00532F39" w:rsidRDefault="005C58C5" w:rsidP="00532F39">
      <w:pPr>
        <w:rPr>
          <w:rFonts w:ascii="Verdana" w:hAnsi="Verdana" w:cs="Arial"/>
          <w:color w:val="222222"/>
          <w:sz w:val="28"/>
          <w:szCs w:val="28"/>
          <w:lang w:val="nl-NL"/>
        </w:rPr>
      </w:pPr>
      <w:r w:rsidRPr="00532F39">
        <w:rPr>
          <w:rFonts w:ascii="Verdana" w:hAnsi="Verdana" w:cs="Arial"/>
          <w:noProof/>
          <w:color w:val="000000"/>
          <w:sz w:val="28"/>
          <w:szCs w:val="28"/>
          <w:lang w:val="nl-NL"/>
        </w:rPr>
        <w:drawing>
          <wp:anchor distT="0" distB="0" distL="114300" distR="114300" simplePos="0" relativeHeight="251659264" behindDoc="0" locked="0" layoutInCell="1" allowOverlap="1" wp14:anchorId="70546EDF" wp14:editId="722E4F74">
            <wp:simplePos x="0" y="0"/>
            <wp:positionH relativeFrom="column">
              <wp:posOffset>4741545</wp:posOffset>
            </wp:positionH>
            <wp:positionV relativeFrom="paragraph">
              <wp:posOffset>84455</wp:posOffset>
            </wp:positionV>
            <wp:extent cx="1871980" cy="2807970"/>
            <wp:effectExtent l="171450" t="171450" r="375920" b="354330"/>
            <wp:wrapSquare wrapText="bothSides"/>
            <wp:docPr id="5" name="Afbeelding 5" descr="Bonbec Toren, Conciergeri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nbec Toren, Conciergerie,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5184C" w:rsidRPr="00532F39" w:rsidRDefault="00A5184C" w:rsidP="00532F39">
      <w:pPr>
        <w:rPr>
          <w:rFonts w:ascii="Verdana" w:hAnsi="Verdana" w:cs="Arial"/>
          <w:b/>
          <w:color w:val="222222"/>
          <w:sz w:val="28"/>
          <w:szCs w:val="28"/>
          <w:lang w:val="nl-NL"/>
        </w:rPr>
      </w:pPr>
      <w:r w:rsidRPr="00532F39">
        <w:rPr>
          <w:rFonts w:ascii="Verdana" w:hAnsi="Verdana" w:cs="Arial"/>
          <w:b/>
          <w:color w:val="222222"/>
          <w:sz w:val="28"/>
          <w:szCs w:val="28"/>
          <w:lang w:val="nl-NL"/>
        </w:rPr>
        <w:t>Conciergerie</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Aan het einde van diezelfde eeuw echter verkozen Karel V en de koningen van het huis Capet de paleizen van het </w:t>
      </w:r>
      <w:hyperlink r:id="rId11" w:history="1">
        <w:r w:rsidRPr="00532F39">
          <w:rPr>
            <w:rFonts w:ascii="Verdana" w:hAnsi="Verdana" w:cs="Arial"/>
            <w:color w:val="024E68"/>
            <w:sz w:val="28"/>
            <w:szCs w:val="28"/>
            <w:lang w:val="nl-NL"/>
          </w:rPr>
          <w:t>Louvre</w:t>
        </w:r>
      </w:hyperlink>
      <w:r w:rsidRPr="00532F39">
        <w:rPr>
          <w:rFonts w:ascii="Verdana" w:hAnsi="Verdana" w:cs="Arial"/>
          <w:color w:val="000000"/>
          <w:sz w:val="28"/>
          <w:szCs w:val="28"/>
          <w:lang w:val="nl-NL"/>
        </w:rPr>
        <w:t xml:space="preserve"> en </w:t>
      </w:r>
      <w:hyperlink r:id="rId12" w:history="1">
        <w:r w:rsidRPr="00532F39">
          <w:rPr>
            <w:rFonts w:ascii="Verdana" w:hAnsi="Verdana" w:cs="Arial"/>
            <w:color w:val="024E68"/>
            <w:sz w:val="28"/>
            <w:szCs w:val="28"/>
            <w:lang w:val="nl-NL"/>
          </w:rPr>
          <w:t>Vincennes</w:t>
        </w:r>
      </w:hyperlink>
      <w:r w:rsidRPr="00532F39">
        <w:rPr>
          <w:rFonts w:ascii="Verdana" w:hAnsi="Verdana" w:cs="Arial"/>
          <w:color w:val="000000"/>
          <w:sz w:val="28"/>
          <w:szCs w:val="28"/>
          <w:lang w:val="nl-NL"/>
        </w:rPr>
        <w:t xml:space="preserve"> boven het Palais de la Cité (dat tevens het prachtige </w:t>
      </w:r>
      <w:hyperlink r:id="rId13" w:history="1">
        <w:r w:rsidRPr="00532F39">
          <w:rPr>
            <w:rFonts w:ascii="Verdana" w:hAnsi="Verdana" w:cs="Arial"/>
            <w:color w:val="024E68"/>
            <w:sz w:val="28"/>
            <w:szCs w:val="28"/>
            <w:lang w:val="nl-NL"/>
          </w:rPr>
          <w:t>Sainte-Chapelle</w:t>
        </w:r>
      </w:hyperlink>
      <w:r w:rsidRPr="00532F39">
        <w:rPr>
          <w:rFonts w:ascii="Verdana" w:hAnsi="Verdana" w:cs="Arial"/>
          <w:color w:val="000000"/>
          <w:sz w:val="28"/>
          <w:szCs w:val="28"/>
          <w:lang w:val="nl-NL"/>
        </w:rPr>
        <w:t xml:space="preserve"> en de Parijse gerechtshoven bevat), en wat uiteindelijk de Conciergerie werd genoemd werd overgedragen aan het parlement. </w:t>
      </w:r>
    </w:p>
    <w:p w:rsidR="005C58C5" w:rsidRDefault="005C58C5" w:rsidP="00532F39">
      <w:pPr>
        <w:rPr>
          <w:rFonts w:ascii="Verdana" w:hAnsi="Verdana" w:cs="Arial"/>
          <w:color w:val="000000"/>
          <w:sz w:val="28"/>
          <w:szCs w:val="28"/>
          <w:lang w:val="nl-NL"/>
        </w:rPr>
      </w:pP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Het werd vooral gebruikt als kantoorruimte voor de koninklijke administratie. </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De persoon die de verantwoordelijkheid had over deze gebouwen werd de ‘conciergerie’ genoemd, vandaar de naam van het complex. </w:t>
      </w:r>
    </w:p>
    <w:p w:rsidR="00A5184C"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De conciergerie was in die tijd een belangrijke persoon die in de stad Parijs zowel over wettelijke als politionele bevoegdheden beschikte.</w:t>
      </w:r>
    </w:p>
    <w:p w:rsidR="00532F39" w:rsidRDefault="00532F39" w:rsidP="00532F39">
      <w:pPr>
        <w:rPr>
          <w:rFonts w:ascii="Verdana" w:hAnsi="Verdana" w:cs="Arial"/>
          <w:color w:val="000000"/>
          <w:sz w:val="28"/>
          <w:szCs w:val="28"/>
          <w:lang w:val="nl-NL"/>
        </w:rPr>
      </w:pPr>
    </w:p>
    <w:p w:rsidR="00532F39" w:rsidRDefault="00532F39" w:rsidP="00532F39">
      <w:pPr>
        <w:rPr>
          <w:rFonts w:ascii="Verdana" w:hAnsi="Verdana" w:cs="Arial"/>
          <w:color w:val="000000"/>
          <w:sz w:val="28"/>
          <w:szCs w:val="28"/>
          <w:lang w:val="nl-NL"/>
        </w:rPr>
      </w:pPr>
    </w:p>
    <w:p w:rsidR="00532F39" w:rsidRDefault="00532F39" w:rsidP="00532F39">
      <w:pPr>
        <w:rPr>
          <w:rFonts w:ascii="Verdana" w:hAnsi="Verdana" w:cs="Arial"/>
          <w:color w:val="000000"/>
          <w:sz w:val="28"/>
          <w:szCs w:val="28"/>
          <w:lang w:val="nl-NL"/>
        </w:rPr>
      </w:pPr>
    </w:p>
    <w:p w:rsidR="00532F39" w:rsidRDefault="00532F39" w:rsidP="00532F39">
      <w:pPr>
        <w:rPr>
          <w:rFonts w:ascii="Verdana" w:hAnsi="Verdana" w:cs="Arial"/>
          <w:color w:val="000000"/>
          <w:sz w:val="28"/>
          <w:szCs w:val="28"/>
          <w:lang w:val="nl-NL"/>
        </w:rPr>
      </w:pPr>
    </w:p>
    <w:p w:rsidR="00532F39" w:rsidRDefault="00532F39" w:rsidP="00532F39">
      <w:pPr>
        <w:rPr>
          <w:rFonts w:ascii="Verdana" w:hAnsi="Verdana" w:cs="Arial"/>
          <w:color w:val="000000"/>
          <w:sz w:val="28"/>
          <w:szCs w:val="28"/>
          <w:lang w:val="nl-NL"/>
        </w:rPr>
      </w:pPr>
    </w:p>
    <w:p w:rsidR="00532F39" w:rsidRPr="00532F39" w:rsidRDefault="00532F39" w:rsidP="00532F39">
      <w:pPr>
        <w:rPr>
          <w:rFonts w:ascii="Verdana" w:hAnsi="Verdana" w:cs="Arial"/>
          <w:color w:val="000000"/>
          <w:sz w:val="28"/>
          <w:szCs w:val="28"/>
          <w:lang w:val="nl-NL"/>
        </w:rPr>
      </w:pPr>
    </w:p>
    <w:p w:rsidR="00A5184C" w:rsidRPr="00532F39" w:rsidRDefault="00A5184C" w:rsidP="00532F39">
      <w:pPr>
        <w:rPr>
          <w:rFonts w:ascii="Verdana" w:hAnsi="Verdana" w:cs="Arial"/>
          <w:b/>
          <w:color w:val="222222"/>
          <w:sz w:val="28"/>
          <w:szCs w:val="28"/>
          <w:lang w:val="nl-NL"/>
        </w:rPr>
      </w:pPr>
      <w:r w:rsidRPr="00532F39">
        <w:rPr>
          <w:rFonts w:ascii="Verdana" w:hAnsi="Verdana" w:cs="Arial"/>
          <w:b/>
          <w:color w:val="222222"/>
          <w:sz w:val="28"/>
          <w:szCs w:val="28"/>
          <w:lang w:val="nl-NL"/>
        </w:rPr>
        <w:lastRenderedPageBreak/>
        <w:t>Gevangenis</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In 1391 werd het paleis omgevormd tot een gevangenis voor zowel gewone als politieke gevangenen. </w:t>
      </w:r>
    </w:p>
    <w:p w:rsidR="00A5184C" w:rsidRDefault="00532F39" w:rsidP="00532F39">
      <w:pPr>
        <w:rPr>
          <w:rFonts w:ascii="Verdana" w:hAnsi="Verdana" w:cs="Arial"/>
          <w:color w:val="000000"/>
          <w:sz w:val="28"/>
          <w:szCs w:val="28"/>
          <w:lang w:val="nl-NL"/>
        </w:rPr>
      </w:pPr>
      <w:r w:rsidRPr="00532F39">
        <w:rPr>
          <w:rFonts w:ascii="Verdana" w:hAnsi="Verdana" w:cs="Arial"/>
          <w:noProof/>
          <w:color w:val="000000"/>
          <w:sz w:val="28"/>
          <w:szCs w:val="28"/>
          <w:lang w:val="nl-NL"/>
        </w:rPr>
        <w:drawing>
          <wp:anchor distT="0" distB="0" distL="114300" distR="114300" simplePos="0" relativeHeight="251663360" behindDoc="0" locked="0" layoutInCell="1" allowOverlap="1" wp14:anchorId="4297AEF8" wp14:editId="50202C38">
            <wp:simplePos x="0" y="0"/>
            <wp:positionH relativeFrom="column">
              <wp:posOffset>4417695</wp:posOffset>
            </wp:positionH>
            <wp:positionV relativeFrom="paragraph">
              <wp:posOffset>405130</wp:posOffset>
            </wp:positionV>
            <wp:extent cx="1872000" cy="2808000"/>
            <wp:effectExtent l="171450" t="171450" r="375920" b="354330"/>
            <wp:wrapSquare wrapText="bothSides"/>
            <wp:docPr id="4" name="Afbeelding 4" descr="Caesar &amp; Zilvertoren, Conciergeri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esar &amp; Zilvertoren, Conciergerie, Parij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2000" cy="2808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184C" w:rsidRPr="00532F39">
        <w:rPr>
          <w:rFonts w:ascii="Verdana" w:hAnsi="Verdana" w:cs="Arial"/>
          <w:color w:val="000000"/>
          <w:sz w:val="28"/>
          <w:szCs w:val="28"/>
          <w:lang w:val="nl-NL"/>
        </w:rPr>
        <w:t>Rijke gevangenen kregen de beste voorzieningen in het voormalige paleis terwijl kleine gauwdieven moesten slapen in donkere, met ratten krioelende kamers waar ze vaak bezw</w:t>
      </w:r>
      <w:r>
        <w:rPr>
          <w:rFonts w:ascii="Verdana" w:hAnsi="Verdana" w:cs="Arial"/>
          <w:color w:val="000000"/>
          <w:sz w:val="28"/>
          <w:szCs w:val="28"/>
          <w:lang w:val="nl-NL"/>
        </w:rPr>
        <w:t>eken aan ziekten zoals de pest.</w:t>
      </w:r>
      <w:r w:rsidR="00A5184C" w:rsidRPr="00532F39">
        <w:rPr>
          <w:rFonts w:ascii="Verdana" w:hAnsi="Verdana" w:cs="Arial"/>
          <w:color w:val="000000"/>
          <w:sz w:val="28"/>
          <w:szCs w:val="28"/>
          <w:lang w:val="nl-NL"/>
        </w:rPr>
        <w:br/>
        <w:t>Een aantal delen van de Conciergerie dateert nog uit deze middeleeuwse tijd: de Zilveren Toren, waar naar het schijnt vroeger de koninklijke schatten werden bewaard, de Caesar Toren, genoemd naar de Romeinse keizer, en de Bonbec Toren, waar zich een martelkamer bevond.</w:t>
      </w:r>
    </w:p>
    <w:p w:rsidR="00532F39" w:rsidRPr="00532F39" w:rsidRDefault="00532F39" w:rsidP="00532F39">
      <w:pPr>
        <w:rPr>
          <w:rFonts w:ascii="Verdana" w:hAnsi="Verdana" w:cs="Arial"/>
          <w:color w:val="000000"/>
          <w:sz w:val="28"/>
          <w:szCs w:val="28"/>
          <w:lang w:val="nl-NL"/>
        </w:rPr>
      </w:pPr>
    </w:p>
    <w:p w:rsidR="00A5184C" w:rsidRPr="00532F39" w:rsidRDefault="00A5184C" w:rsidP="00532F39">
      <w:pPr>
        <w:rPr>
          <w:rFonts w:ascii="Verdana" w:hAnsi="Verdana" w:cs="Arial"/>
          <w:b/>
          <w:color w:val="222222"/>
          <w:sz w:val="28"/>
          <w:szCs w:val="28"/>
          <w:lang w:val="nl-NL"/>
        </w:rPr>
      </w:pPr>
      <w:r w:rsidRPr="00532F39">
        <w:rPr>
          <w:rFonts w:ascii="Verdana" w:hAnsi="Verdana" w:cs="Arial"/>
          <w:b/>
          <w:color w:val="222222"/>
          <w:sz w:val="28"/>
          <w:szCs w:val="28"/>
          <w:lang w:val="nl-NL"/>
        </w:rPr>
        <w:t>Tijdens het Terreurbewind</w:t>
      </w:r>
      <w:r w:rsidR="00532F39" w:rsidRPr="00532F39">
        <w:rPr>
          <w:rFonts w:ascii="Verdana" w:hAnsi="Verdana" w:cs="Arial"/>
          <w:noProof/>
          <w:color w:val="000000"/>
          <w:sz w:val="28"/>
          <w:szCs w:val="28"/>
          <w:lang w:val="nl-NL"/>
        </w:rPr>
        <w:t xml:space="preserve"> </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De periode van de Franse Revolutie (1789-1799) was een van de meest gewelddadige uit de Franse geschiedenis. </w:t>
      </w:r>
    </w:p>
    <w:p w:rsidR="00532F39" w:rsidRDefault="00532F39" w:rsidP="00532F39">
      <w:pPr>
        <w:rPr>
          <w:rFonts w:ascii="Verdana" w:hAnsi="Verdana" w:cs="Arial"/>
          <w:color w:val="000000"/>
          <w:sz w:val="28"/>
          <w:szCs w:val="28"/>
          <w:lang w:val="nl-NL"/>
        </w:rPr>
      </w:pPr>
      <w:r w:rsidRPr="00532F39">
        <w:rPr>
          <w:rFonts w:ascii="Verdana" w:hAnsi="Verdana" w:cs="Arial"/>
          <w:noProof/>
          <w:color w:val="000000"/>
          <w:sz w:val="28"/>
          <w:szCs w:val="28"/>
          <w:lang w:val="nl-NL"/>
        </w:rPr>
        <w:drawing>
          <wp:anchor distT="0" distB="0" distL="114300" distR="114300" simplePos="0" relativeHeight="251661312" behindDoc="0" locked="0" layoutInCell="1" allowOverlap="1" wp14:anchorId="722E7046" wp14:editId="7A962F21">
            <wp:simplePos x="0" y="0"/>
            <wp:positionH relativeFrom="column">
              <wp:posOffset>3619500</wp:posOffset>
            </wp:positionH>
            <wp:positionV relativeFrom="paragraph">
              <wp:posOffset>1292225</wp:posOffset>
            </wp:positionV>
            <wp:extent cx="2807970" cy="1871980"/>
            <wp:effectExtent l="171450" t="171450" r="373380" b="356870"/>
            <wp:wrapSquare wrapText="bothSides"/>
            <wp:docPr id="7" name="Afbeelding 7" descr="Conciergeri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ciergerie, Parij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184C" w:rsidRPr="00532F39">
        <w:rPr>
          <w:rFonts w:ascii="Verdana" w:hAnsi="Verdana" w:cs="Arial"/>
          <w:color w:val="000000"/>
          <w:sz w:val="28"/>
          <w:szCs w:val="28"/>
          <w:lang w:val="nl-NL"/>
        </w:rPr>
        <w:t>Tijdens deze periode stond de Conciergerie bekend als de plaats waar gevang</w:t>
      </w:r>
      <w:bookmarkStart w:id="1" w:name="_GoBack"/>
      <w:bookmarkEnd w:id="1"/>
      <w:r w:rsidR="00A5184C" w:rsidRPr="00532F39">
        <w:rPr>
          <w:rFonts w:ascii="Verdana" w:hAnsi="Verdana" w:cs="Arial"/>
          <w:color w:val="000000"/>
          <w:sz w:val="28"/>
          <w:szCs w:val="28"/>
          <w:lang w:val="nl-NL"/>
        </w:rPr>
        <w:t xml:space="preserve">enen werden vastgehouden vooraleer ze naar de guillotine werden gevoerd om onthoofd te worden. </w:t>
      </w:r>
    </w:p>
    <w:p w:rsidR="00A5184C" w:rsidRP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Het Revolutionaire Tribunaal - een rechtbank opgezet om de tegenstanders van de Revolutie te berechten - was hier ook gehuisvest.</w:t>
      </w:r>
      <w:r w:rsidRPr="00532F39">
        <w:rPr>
          <w:rFonts w:ascii="Verdana" w:hAnsi="Verdana" w:cs="Arial"/>
          <w:color w:val="000000"/>
          <w:sz w:val="28"/>
          <w:szCs w:val="28"/>
          <w:lang w:val="nl-NL"/>
        </w:rPr>
        <w:br/>
      </w:r>
      <w:r w:rsidRPr="00532F39">
        <w:rPr>
          <w:rFonts w:ascii="Verdana" w:hAnsi="Verdana" w:cs="Arial"/>
          <w:color w:val="000000"/>
          <w:sz w:val="28"/>
          <w:szCs w:val="28"/>
          <w:lang w:val="nl-NL"/>
        </w:rPr>
        <w:br/>
        <w:t xml:space="preserve">Volgens historische gegevens vergaderde het Tribunaal van april 1793 tot mei 1795 in de Grote Zaal van het voormalige paleis. In die periode zond het 2.600 gevangenen naar de guillotine, onder wie Marie Antoinette, vrouw van koning Lodewijk XVI. Ironisch genoeg werd het hoofd van het Tribunaal, Maximilien Robespierre ook in de Conciergerie gevangen gehouden vooraleer hij in 1794 werd onthoofd </w:t>
      </w:r>
    </w:p>
    <w:p w:rsidR="00A5184C" w:rsidRPr="00532F39" w:rsidRDefault="00A5184C" w:rsidP="00532F39">
      <w:pPr>
        <w:rPr>
          <w:rFonts w:ascii="Verdana" w:hAnsi="Verdana" w:cs="Arial"/>
          <w:color w:val="000000"/>
          <w:sz w:val="28"/>
          <w:szCs w:val="28"/>
          <w:lang w:val="nl-NL"/>
        </w:rPr>
      </w:pP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lastRenderedPageBreak/>
        <w:t xml:space="preserve">Na de Revolutie bleef men de Conciergerie gebruiken voor wat de Fransen de meest belangrijke gevangenen beschouwden, zoals Napoleon III. </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Door het middeleeuwse uiterlijk kan je het er niet meteen aan zien, maar de Conciergerie werd in de loop der jaren grondig verbouwd en in het midden van de 19e eeuw werd het voormalige paleis gerenoveerd; zo werd de cel van Marie Antoinette omgebouwd tot kapel. </w:t>
      </w:r>
    </w:p>
    <w:p w:rsid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 xml:space="preserve">Het gebouw werd in 1914 buiten gebruik gesteld en als nationaal historisch monument open gesteld voor het publiek. </w:t>
      </w:r>
    </w:p>
    <w:p w:rsidR="00F548A8" w:rsidRPr="00532F39" w:rsidRDefault="00A5184C" w:rsidP="00532F39">
      <w:pPr>
        <w:rPr>
          <w:rFonts w:ascii="Verdana" w:hAnsi="Verdana" w:cs="Arial"/>
          <w:color w:val="000000"/>
          <w:sz w:val="28"/>
          <w:szCs w:val="28"/>
          <w:lang w:val="nl-NL"/>
        </w:rPr>
      </w:pPr>
      <w:r w:rsidRPr="00532F39">
        <w:rPr>
          <w:rFonts w:ascii="Verdana" w:hAnsi="Verdana" w:cs="Arial"/>
          <w:color w:val="000000"/>
          <w:sz w:val="28"/>
          <w:szCs w:val="28"/>
          <w:lang w:val="nl-NL"/>
        </w:rPr>
        <w:t>Het is ook vandaag nog een belangrijke toeristische attractie ook al is de toegang tot vele delen beperkt.</w:t>
      </w:r>
    </w:p>
    <w:sectPr w:rsidR="00F548A8" w:rsidRPr="00532F39" w:rsidSect="00367183">
      <w:headerReference w:type="default" r:id="rId16"/>
      <w:footerReference w:type="even" r:id="rId17"/>
      <w:footerReference w:type="default" r:id="rId18"/>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58C5" w:rsidRPr="005C58C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58C5" w:rsidRPr="005C58C5">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C58C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32F39"/>
    <w:rsid w:val="00557675"/>
    <w:rsid w:val="005814B6"/>
    <w:rsid w:val="00596C16"/>
    <w:rsid w:val="005C58C5"/>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184C"/>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99331246">
      <w:bodyDiv w:val="1"/>
      <w:marLeft w:val="0"/>
      <w:marRight w:val="0"/>
      <w:marTop w:val="0"/>
      <w:marBottom w:val="0"/>
      <w:divBdr>
        <w:top w:val="none" w:sz="0" w:space="0" w:color="auto"/>
        <w:left w:val="none" w:sz="0" w:space="0" w:color="auto"/>
        <w:bottom w:val="none" w:sz="0" w:space="0" w:color="auto"/>
        <w:right w:val="none" w:sz="0" w:space="0" w:color="auto"/>
      </w:divBdr>
      <w:divsChild>
        <w:div w:id="713576142">
          <w:marLeft w:val="0"/>
          <w:marRight w:val="0"/>
          <w:marTop w:val="2325"/>
          <w:marBottom w:val="0"/>
          <w:divBdr>
            <w:top w:val="none" w:sz="0" w:space="0" w:color="auto"/>
            <w:left w:val="none" w:sz="0" w:space="0" w:color="auto"/>
            <w:bottom w:val="none" w:sz="0" w:space="0" w:color="auto"/>
            <w:right w:val="none" w:sz="0" w:space="0" w:color="auto"/>
          </w:divBdr>
          <w:divsChild>
            <w:div w:id="1751851418">
              <w:marLeft w:val="0"/>
              <w:marRight w:val="0"/>
              <w:marTop w:val="0"/>
              <w:marBottom w:val="0"/>
              <w:divBdr>
                <w:top w:val="none" w:sz="0" w:space="0" w:color="auto"/>
                <w:left w:val="none" w:sz="0" w:space="0" w:color="auto"/>
                <w:bottom w:val="none" w:sz="0" w:space="0" w:color="auto"/>
                <w:right w:val="none" w:sz="0" w:space="0" w:color="auto"/>
              </w:divBdr>
              <w:divsChild>
                <w:div w:id="810900111">
                  <w:marLeft w:val="0"/>
                  <w:marRight w:val="0"/>
                  <w:marTop w:val="0"/>
                  <w:marBottom w:val="0"/>
                  <w:divBdr>
                    <w:top w:val="none" w:sz="0" w:space="0" w:color="auto"/>
                    <w:left w:val="none" w:sz="0" w:space="0" w:color="auto"/>
                    <w:bottom w:val="none" w:sz="0" w:space="0" w:color="auto"/>
                    <w:right w:val="none" w:sz="0" w:space="0" w:color="auto"/>
                  </w:divBdr>
                  <w:divsChild>
                    <w:div w:id="250047070">
                      <w:marLeft w:val="0"/>
                      <w:marRight w:val="0"/>
                      <w:marTop w:val="0"/>
                      <w:marBottom w:val="0"/>
                      <w:divBdr>
                        <w:top w:val="none" w:sz="0" w:space="0" w:color="auto"/>
                        <w:left w:val="none" w:sz="0" w:space="0" w:color="auto"/>
                        <w:bottom w:val="none" w:sz="0" w:space="0" w:color="auto"/>
                        <w:right w:val="none" w:sz="0" w:space="0" w:color="auto"/>
                      </w:divBdr>
                    </w:div>
                  </w:divsChild>
                </w:div>
                <w:div w:id="1411536755">
                  <w:marLeft w:val="0"/>
                  <w:marRight w:val="0"/>
                  <w:marTop w:val="0"/>
                  <w:marBottom w:val="30"/>
                  <w:divBdr>
                    <w:top w:val="none" w:sz="0" w:space="0" w:color="auto"/>
                    <w:left w:val="none" w:sz="0" w:space="0" w:color="auto"/>
                    <w:bottom w:val="none" w:sz="0" w:space="0" w:color="auto"/>
                    <w:right w:val="none" w:sz="0" w:space="0" w:color="auto"/>
                  </w:divBdr>
                </w:div>
                <w:div w:id="1062095059">
                  <w:marLeft w:val="0"/>
                  <w:marRight w:val="0"/>
                  <w:marTop w:val="0"/>
                  <w:marBottom w:val="0"/>
                  <w:divBdr>
                    <w:top w:val="none" w:sz="0" w:space="0" w:color="auto"/>
                    <w:left w:val="none" w:sz="0" w:space="0" w:color="auto"/>
                    <w:bottom w:val="none" w:sz="0" w:space="0" w:color="auto"/>
                    <w:right w:val="none" w:sz="0" w:space="0" w:color="auto"/>
                  </w:divBdr>
                  <w:divsChild>
                    <w:div w:id="2092192839">
                      <w:marLeft w:val="0"/>
                      <w:marRight w:val="0"/>
                      <w:marTop w:val="0"/>
                      <w:marBottom w:val="0"/>
                      <w:divBdr>
                        <w:top w:val="none" w:sz="0" w:space="0" w:color="auto"/>
                        <w:left w:val="none" w:sz="0" w:space="0" w:color="auto"/>
                        <w:bottom w:val="none" w:sz="0" w:space="0" w:color="auto"/>
                        <w:right w:val="none" w:sz="0" w:space="0" w:color="auto"/>
                      </w:divBdr>
                      <w:divsChild>
                        <w:div w:id="1824196905">
                          <w:marLeft w:val="0"/>
                          <w:marRight w:val="0"/>
                          <w:marTop w:val="0"/>
                          <w:marBottom w:val="0"/>
                          <w:divBdr>
                            <w:top w:val="none" w:sz="0" w:space="0" w:color="auto"/>
                            <w:left w:val="none" w:sz="0" w:space="0" w:color="auto"/>
                            <w:bottom w:val="none" w:sz="0" w:space="0" w:color="auto"/>
                            <w:right w:val="none" w:sz="0" w:space="0" w:color="auto"/>
                          </w:divBdr>
                        </w:div>
                        <w:div w:id="1888834706">
                          <w:marLeft w:val="45"/>
                          <w:marRight w:val="45"/>
                          <w:marTop w:val="45"/>
                          <w:marBottom w:val="45"/>
                          <w:divBdr>
                            <w:top w:val="none" w:sz="0" w:space="0" w:color="auto"/>
                            <w:left w:val="none" w:sz="0" w:space="0" w:color="auto"/>
                            <w:bottom w:val="none" w:sz="0" w:space="0" w:color="auto"/>
                            <w:right w:val="none" w:sz="0" w:space="0" w:color="auto"/>
                          </w:divBdr>
                          <w:divsChild>
                            <w:div w:id="1940330524">
                              <w:marLeft w:val="0"/>
                              <w:marRight w:val="0"/>
                              <w:marTop w:val="0"/>
                              <w:marBottom w:val="0"/>
                              <w:divBdr>
                                <w:top w:val="none" w:sz="0" w:space="0" w:color="auto"/>
                                <w:left w:val="none" w:sz="0" w:space="0" w:color="auto"/>
                                <w:bottom w:val="none" w:sz="0" w:space="0" w:color="auto"/>
                                <w:right w:val="none" w:sz="0" w:space="0" w:color="auto"/>
                              </w:divBdr>
                            </w:div>
                          </w:divsChild>
                        </w:div>
                        <w:div w:id="2065324061">
                          <w:marLeft w:val="0"/>
                          <w:marRight w:val="0"/>
                          <w:marTop w:val="0"/>
                          <w:marBottom w:val="0"/>
                          <w:divBdr>
                            <w:top w:val="none" w:sz="0" w:space="0" w:color="auto"/>
                            <w:left w:val="none" w:sz="0" w:space="0" w:color="auto"/>
                            <w:bottom w:val="none" w:sz="0" w:space="0" w:color="auto"/>
                            <w:right w:val="none" w:sz="0" w:space="0" w:color="auto"/>
                          </w:divBdr>
                        </w:div>
                        <w:div w:id="1605989471">
                          <w:marLeft w:val="45"/>
                          <w:marRight w:val="45"/>
                          <w:marTop w:val="45"/>
                          <w:marBottom w:val="45"/>
                          <w:divBdr>
                            <w:top w:val="none" w:sz="0" w:space="0" w:color="auto"/>
                            <w:left w:val="none" w:sz="0" w:space="0" w:color="auto"/>
                            <w:bottom w:val="none" w:sz="0" w:space="0" w:color="auto"/>
                            <w:right w:val="none" w:sz="0" w:space="0" w:color="auto"/>
                          </w:divBdr>
                          <w:divsChild>
                            <w:div w:id="1728649867">
                              <w:marLeft w:val="0"/>
                              <w:marRight w:val="0"/>
                              <w:marTop w:val="0"/>
                              <w:marBottom w:val="0"/>
                              <w:divBdr>
                                <w:top w:val="none" w:sz="0" w:space="0" w:color="auto"/>
                                <w:left w:val="none" w:sz="0" w:space="0" w:color="auto"/>
                                <w:bottom w:val="none" w:sz="0" w:space="0" w:color="auto"/>
                                <w:right w:val="none" w:sz="0" w:space="0" w:color="auto"/>
                              </w:divBdr>
                            </w:div>
                            <w:div w:id="1142891555">
                              <w:marLeft w:val="0"/>
                              <w:marRight w:val="0"/>
                              <w:marTop w:val="0"/>
                              <w:marBottom w:val="0"/>
                              <w:divBdr>
                                <w:top w:val="none" w:sz="0" w:space="0" w:color="auto"/>
                                <w:left w:val="none" w:sz="0" w:space="0" w:color="auto"/>
                                <w:bottom w:val="none" w:sz="0" w:space="0" w:color="auto"/>
                                <w:right w:val="none" w:sz="0" w:space="0" w:color="auto"/>
                              </w:divBdr>
                            </w:div>
                          </w:divsChild>
                        </w:div>
                        <w:div w:id="90400400">
                          <w:marLeft w:val="0"/>
                          <w:marRight w:val="0"/>
                          <w:marTop w:val="0"/>
                          <w:marBottom w:val="0"/>
                          <w:divBdr>
                            <w:top w:val="none" w:sz="0" w:space="0" w:color="auto"/>
                            <w:left w:val="none" w:sz="0" w:space="0" w:color="auto"/>
                            <w:bottom w:val="none" w:sz="0" w:space="0" w:color="auto"/>
                            <w:right w:val="none" w:sz="0" w:space="0" w:color="auto"/>
                          </w:divBdr>
                        </w:div>
                        <w:div w:id="926959907">
                          <w:marLeft w:val="0"/>
                          <w:marRight w:val="0"/>
                          <w:marTop w:val="0"/>
                          <w:marBottom w:val="0"/>
                          <w:divBdr>
                            <w:top w:val="none" w:sz="0" w:space="0" w:color="auto"/>
                            <w:left w:val="none" w:sz="0" w:space="0" w:color="auto"/>
                            <w:bottom w:val="none" w:sz="0" w:space="0" w:color="auto"/>
                            <w:right w:val="none" w:sz="0" w:space="0" w:color="auto"/>
                          </w:divBdr>
                        </w:div>
                        <w:div w:id="620453193">
                          <w:marLeft w:val="45"/>
                          <w:marRight w:val="45"/>
                          <w:marTop w:val="45"/>
                          <w:marBottom w:val="45"/>
                          <w:divBdr>
                            <w:top w:val="none" w:sz="0" w:space="0" w:color="auto"/>
                            <w:left w:val="none" w:sz="0" w:space="0" w:color="auto"/>
                            <w:bottom w:val="none" w:sz="0" w:space="0" w:color="auto"/>
                            <w:right w:val="none" w:sz="0" w:space="0" w:color="auto"/>
                          </w:divBdr>
                          <w:divsChild>
                            <w:div w:id="1858928921">
                              <w:marLeft w:val="0"/>
                              <w:marRight w:val="0"/>
                              <w:marTop w:val="0"/>
                              <w:marBottom w:val="0"/>
                              <w:divBdr>
                                <w:top w:val="none" w:sz="0" w:space="0" w:color="auto"/>
                                <w:left w:val="none" w:sz="0" w:space="0" w:color="auto"/>
                                <w:bottom w:val="none" w:sz="0" w:space="0" w:color="auto"/>
                                <w:right w:val="none" w:sz="0" w:space="0" w:color="auto"/>
                              </w:divBdr>
                            </w:div>
                          </w:divsChild>
                        </w:div>
                        <w:div w:id="1287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saintechapell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parijs/chateaudevincenn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louvr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3606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2012-03-20T19:55:00Z</dcterms:created>
  <dcterms:modified xsi:type="dcterms:W3CDTF">2012-03-20T19:55:00Z</dcterms:modified>
</cp:coreProperties>
</file>