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AA" w:rsidRPr="00D566AA" w:rsidRDefault="00D566AA" w:rsidP="00EA55E8">
      <w:pPr>
        <w:tabs>
          <w:tab w:val="right" w:pos="1742"/>
        </w:tabs>
        <w:jc w:val="both"/>
        <w:rPr>
          <w:rFonts w:ascii="Comic Sans MS" w:hAnsi="Comic Sans MS"/>
          <w:b/>
          <w:sz w:val="24"/>
          <w:bdr w:val="single" w:sz="8" w:space="0" w:color="000000"/>
          <w:shd w:val="clear" w:color="auto" w:fill="FFFF00"/>
          <w:lang w:val="nl-NL"/>
        </w:rPr>
      </w:pPr>
      <w:r w:rsidRPr="00D566AA">
        <w:rPr>
          <w:rFonts w:ascii="Comic Sans MS" w:hAnsi="Comic Sans MS"/>
          <w:b/>
          <w:sz w:val="24"/>
          <w:bdr w:val="single" w:sz="8" w:space="0" w:color="000000"/>
          <w:shd w:val="clear" w:color="auto" w:fill="FFFF00"/>
          <w:lang w:val="nl-NL"/>
        </w:rPr>
        <w:t xml:space="preserve">Heiligen - Johannes </w:t>
      </w:r>
      <w:r w:rsidRPr="00D566AA">
        <w:rPr>
          <w:rFonts w:ascii="Comic Sans MS" w:hAnsi="Comic Sans MS"/>
          <w:b/>
          <w:bCs/>
          <w:sz w:val="24"/>
          <w:bdr w:val="single" w:sz="8" w:space="0" w:color="000000"/>
          <w:shd w:val="clear" w:color="auto" w:fill="FFFF00"/>
          <w:lang w:val="nl-NL"/>
        </w:rPr>
        <w:t xml:space="preserve">Nepomuk (Beschermheilige van de </w:t>
      </w:r>
      <w:r w:rsidR="000E157E">
        <w:rPr>
          <w:rFonts w:ascii="Comic Sans MS" w:hAnsi="Comic Sans MS"/>
          <w:b/>
          <w:bCs/>
          <w:sz w:val="24"/>
          <w:bdr w:val="single" w:sz="8" w:space="0" w:color="000000"/>
          <w:shd w:val="clear" w:color="auto" w:fill="FFFF00"/>
          <w:lang w:val="nl-NL"/>
        </w:rPr>
        <w:t>Schippers</w:t>
      </w:r>
      <w:r w:rsidRPr="00D566AA">
        <w:rPr>
          <w:rFonts w:ascii="Comic Sans MS" w:hAnsi="Comic Sans MS"/>
          <w:b/>
          <w:bCs/>
          <w:sz w:val="24"/>
          <w:bdr w:val="single" w:sz="8" w:space="0" w:color="000000"/>
          <w:shd w:val="clear" w:color="auto" w:fill="FFFF00"/>
          <w:lang w:val="nl-NL"/>
        </w:rPr>
        <w:t>)</w:t>
      </w:r>
    </w:p>
    <w:p w:rsidR="00D566AA" w:rsidRPr="0033281F" w:rsidRDefault="00BE52F2" w:rsidP="0033281F">
      <w:pPr>
        <w:numPr>
          <w:ilvl w:val="0"/>
          <w:numId w:val="15"/>
        </w:numPr>
        <w:spacing w:before="120" w:after="120"/>
        <w:ind w:left="425" w:hanging="425"/>
        <w:rPr>
          <w:rFonts w:ascii="Comic Sans MS" w:hAnsi="Comic Sans MS" w:cs="Calibri"/>
          <w:sz w:val="24"/>
          <w:lang w:val="nl-NL"/>
        </w:rPr>
      </w:pPr>
      <w:r>
        <w:rPr>
          <w:noProof/>
          <w:lang w:val="nl-NL"/>
        </w:rPr>
        <w:drawing>
          <wp:anchor distT="0" distB="0" distL="114300" distR="114300" simplePos="0" relativeHeight="251660288" behindDoc="1" locked="0" layoutInCell="1" allowOverlap="1">
            <wp:simplePos x="0" y="0"/>
            <wp:positionH relativeFrom="column">
              <wp:posOffset>3848100</wp:posOffset>
            </wp:positionH>
            <wp:positionV relativeFrom="paragraph">
              <wp:posOffset>639445</wp:posOffset>
            </wp:positionV>
            <wp:extent cx="2820035" cy="3754755"/>
            <wp:effectExtent l="76200" t="38100" r="56515" b="1179195"/>
            <wp:wrapTight wrapText="bothSides">
              <wp:wrapPolygon edited="0">
                <wp:start x="875" y="-219"/>
                <wp:lineTo x="146" y="110"/>
                <wp:lineTo x="-584" y="1096"/>
                <wp:lineTo x="-584" y="28384"/>
                <wp:lineTo x="22033" y="28384"/>
                <wp:lineTo x="22033" y="24329"/>
                <wp:lineTo x="21887" y="22685"/>
                <wp:lineTo x="21887" y="20822"/>
                <wp:lineTo x="22033" y="19178"/>
                <wp:lineTo x="22033" y="986"/>
                <wp:lineTo x="21303" y="0"/>
                <wp:lineTo x="20574" y="-219"/>
                <wp:lineTo x="875" y="-219"/>
              </wp:wrapPolygon>
            </wp:wrapTight>
            <wp:docPr id="16" name="Afbeelding 16" descr="Bestand:Statue, Broel Towers, Kortrijk, Belg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tand:Statue, Broel Towers, Kortrijk, Belgium.jpg"/>
                    <pic:cNvPicPr>
                      <a:picLocks noChangeAspect="1" noChangeArrowheads="1"/>
                    </pic:cNvPicPr>
                  </pic:nvPicPr>
                  <pic:blipFill>
                    <a:blip r:embed="rId7" r:link="rId8" cstate="print"/>
                    <a:srcRect/>
                    <a:stretch>
                      <a:fillRect/>
                    </a:stretch>
                  </pic:blipFill>
                  <pic:spPr bwMode="auto">
                    <a:xfrm>
                      <a:off x="0" y="0"/>
                      <a:ext cx="2820035" cy="3754755"/>
                    </a:xfrm>
                    <a:prstGeom prst="roundRect">
                      <a:avLst>
                        <a:gd name="adj" fmla="val 8594"/>
                      </a:avLst>
                    </a:prstGeom>
                    <a:solidFill>
                      <a:srgbClr val="FFFFFF">
                        <a:shade val="85000"/>
                      </a:srgbClr>
                    </a:solidFill>
                    <a:ln w="31750">
                      <a:gradFill>
                        <a:gsLst>
                          <a:gs pos="0">
                            <a:srgbClr val="000000"/>
                          </a:gs>
                          <a:gs pos="20000">
                            <a:srgbClr val="000040"/>
                          </a:gs>
                          <a:gs pos="50000">
                            <a:srgbClr val="400040"/>
                          </a:gs>
                          <a:gs pos="75000">
                            <a:srgbClr val="8F0040"/>
                          </a:gs>
                          <a:gs pos="89999">
                            <a:srgbClr val="F27300"/>
                          </a:gs>
                          <a:gs pos="100000">
                            <a:srgbClr val="FFBF00"/>
                          </a:gs>
                        </a:gsLst>
                        <a:lin ang="5400000" scaled="0"/>
                      </a:gradFill>
                    </a:ln>
                    <a:effectLst>
                      <a:reflection blurRad="12700" stA="38000" endPos="28000" dist="5000" dir="5400000" sy="-100000" algn="bl" rotWithShape="0"/>
                    </a:effectLst>
                  </pic:spPr>
                </pic:pic>
              </a:graphicData>
            </a:graphic>
          </wp:anchor>
        </w:drawing>
      </w:r>
      <w:r w:rsidR="00D566AA" w:rsidRPr="0033281F">
        <w:rPr>
          <w:rFonts w:ascii="Comic Sans MS" w:hAnsi="Comic Sans MS" w:cs="Calibri"/>
          <w:bCs/>
          <w:sz w:val="24"/>
          <w:lang w:val="nl-NL"/>
        </w:rPr>
        <w:t>De oplettende bezoeker van de Beierse barokkerken zal geregeld de beelte</w:t>
      </w:r>
      <w:r w:rsidR="00D566AA" w:rsidRPr="0033281F">
        <w:rPr>
          <w:rFonts w:ascii="Comic Sans MS" w:hAnsi="Comic Sans MS" w:cs="Calibri"/>
          <w:sz w:val="24"/>
          <w:lang w:val="nl-NL"/>
        </w:rPr>
        <w:t xml:space="preserve">nis van de heilige Johannes Nepomuk, bij ons beter bekend als Johannes Nepomucenus, aantreffen. </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 xml:space="preserve">Hij gaat steevast gekleed in toog en superplie, het hoofd bedekt met een bonnet. </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 xml:space="preserve">In zijn ene hand houdt hij een crucifix en in de andere een palmtak. </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 xml:space="preserve">Zijn blik is gericht op het kruis. </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 xml:space="preserve">Meer nog dan in kerken is Nepomuk te vinden op of bij bruggen. </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 xml:space="preserve">De populaire heilige wordt vereerd als beschermer tegen overstromingen en als schutspatroon van de schippers. </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We zien hem bijvoorbeeld afgebeeld in de beroemde St. Johann</w:t>
      </w:r>
      <w:r w:rsidRPr="0033281F">
        <w:rPr>
          <w:rFonts w:ascii="Comic Sans MS" w:hAnsi="Comic Sans MS" w:cs="Calibri"/>
          <w:sz w:val="24"/>
          <w:lang w:val="nl-NL"/>
        </w:rPr>
        <w:softHyphen/>
        <w:t xml:space="preserve"> Nepomukkirche of Asamkirche te München, waar de gebroeders Asam uit dankbaarheid voor het overleven van een scheepsramp de kerk aan Nepo</w:t>
      </w:r>
      <w:r w:rsidRPr="0033281F">
        <w:rPr>
          <w:rFonts w:ascii="Comic Sans MS" w:hAnsi="Comic Sans MS" w:cs="Calibri"/>
          <w:sz w:val="24"/>
          <w:lang w:val="nl-NL"/>
        </w:rPr>
        <w:softHyphen/>
        <w:t>muk hebben opgedragen.</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Johannes Nepomucenus ontleent zijn naam aan het Boheemse dorp Nepo</w:t>
      </w:r>
      <w:r w:rsidRPr="0033281F">
        <w:rPr>
          <w:rFonts w:ascii="Comic Sans MS" w:hAnsi="Comic Sans MS" w:cs="Calibri"/>
          <w:sz w:val="24"/>
          <w:lang w:val="nl-NL"/>
        </w:rPr>
        <w:softHyphen/>
        <w:t xml:space="preserve">muk, waar hij in 1350 werd geboren. </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Na een rechtenstudie volgde een glan</w:t>
      </w:r>
      <w:r w:rsidRPr="0033281F">
        <w:rPr>
          <w:rFonts w:ascii="Comic Sans MS" w:hAnsi="Comic Sans MS" w:cs="Calibri"/>
          <w:sz w:val="24"/>
          <w:lang w:val="nl-NL"/>
        </w:rPr>
        <w:softHyphen/>
        <w:t xml:space="preserve">zende carrière binnen de geestelijkheid, die hem uiteindelijk noodlottig werd. </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Hij bracht het niet alleen tot vicaris</w:t>
      </w:r>
      <w:r w:rsidRPr="0033281F">
        <w:rPr>
          <w:rFonts w:ascii="Comic Sans MS" w:hAnsi="Comic Sans MS" w:cs="Calibri"/>
          <w:sz w:val="24"/>
          <w:lang w:val="nl-NL"/>
        </w:rPr>
        <w:noBreakHyphen/>
        <w:t>generaal van het aartsbisdom Praag en kanunnik van de St.</w:t>
      </w:r>
      <w:r w:rsidRPr="0033281F">
        <w:rPr>
          <w:rFonts w:ascii="Comic Sans MS" w:hAnsi="Comic Sans MS" w:cs="Calibri"/>
          <w:sz w:val="24"/>
          <w:lang w:val="nl-NL"/>
        </w:rPr>
        <w:noBreakHyphen/>
        <w:t>Vituskathedraal aldaar, hij werd ook biechtva</w:t>
      </w:r>
      <w:r w:rsidRPr="0033281F">
        <w:rPr>
          <w:rFonts w:ascii="Comic Sans MS" w:hAnsi="Comic Sans MS" w:cs="Calibri"/>
          <w:sz w:val="24"/>
          <w:lang w:val="nl-NL"/>
        </w:rPr>
        <w:softHyphen/>
        <w:t xml:space="preserve">der van koningin Johanna, echtgenote van de Boheemse koning Wencelas IV. In de nacht van 20 op 21 maart 1393 werd Johannes, gebonden aan handen en voeten en zijn mond opengehouden door een stuk hout vanaf de Praagse Karelsbrug in de Moldau geworpen, waarin hij natuurlijk verdronk. </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Een ander verhaal wil dat de vicaris in een zak te water werd gelaten en dat zijn lichaam 's nachts aan de oppervlakte kwam, omgeven door een merk</w:t>
      </w:r>
      <w:r w:rsidRPr="0033281F">
        <w:rPr>
          <w:rFonts w:ascii="Comic Sans MS" w:hAnsi="Comic Sans MS" w:cs="Calibri"/>
          <w:sz w:val="24"/>
          <w:lang w:val="nl-NL"/>
        </w:rPr>
        <w:softHyphen/>
        <w:t xml:space="preserve">waardig lichtschijnsel. </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Zelfs zouden vijf sterren de plek in de Moldau heb</w:t>
      </w:r>
      <w:r w:rsidRPr="0033281F">
        <w:rPr>
          <w:rFonts w:ascii="Comic Sans MS" w:hAnsi="Comic Sans MS" w:cs="Calibri"/>
          <w:sz w:val="24"/>
          <w:lang w:val="nl-NL"/>
        </w:rPr>
        <w:softHyphen/>
        <w:t xml:space="preserve">ben aangegeven waar zijn lichaam lag. </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lastRenderedPageBreak/>
        <w:t>Dit verklaart de sterren die in veel afbeeldingen het hoofd van de heilige omkransen.</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Volgens de legende vond Nepomuk deze marteldood, omdat hij weigerde te onthullen wat de gemalin van de koning hem tijdens de biecht had toe</w:t>
      </w:r>
      <w:r w:rsidRPr="0033281F">
        <w:rPr>
          <w:rFonts w:ascii="Comic Sans MS" w:hAnsi="Comic Sans MS" w:cs="Calibri"/>
          <w:sz w:val="24"/>
          <w:lang w:val="nl-NL"/>
        </w:rPr>
        <w:softHyphen/>
        <w:t xml:space="preserve">vertrouwd. </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 xml:space="preserve">Om die reden geldt Nepomuk ook als beschermheilige van het biechtgeheim. </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 xml:space="preserve">Ook beschermt hij tegen kwaadsprekerij en tongabcessen. </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Tegen deze ongemakken moet de als amulet gedragen 'Nepomukstong' protectie bieden.</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Historisch verantwoorder is de verklaring dat Johannes moest sterven als zondebok in een conflict tussen de kerkelijke autoriteiten en de koning, die graag een stem in het kapittel wilde hebben waar het de aanstelling van bisschoppen betrof.</w:t>
      </w:r>
    </w:p>
    <w:p w:rsidR="00D566AA" w:rsidRPr="0033281F"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De legende van de in 1729 heilig verklaarde Johannes Nepomucenus werd tijdens de Contrareformatie aangegrepen als een voorbeeld van geloofs</w:t>
      </w:r>
      <w:r w:rsidRPr="0033281F">
        <w:rPr>
          <w:rFonts w:ascii="Comic Sans MS" w:hAnsi="Comic Sans MS" w:cs="Calibri"/>
          <w:sz w:val="24"/>
          <w:lang w:val="nl-NL"/>
        </w:rPr>
        <w:softHyphen/>
        <w:t>ijver, en de figuur van Nepomuk werd een metafoor voor de onaantastbaar</w:t>
      </w:r>
      <w:r w:rsidRPr="0033281F">
        <w:rPr>
          <w:rFonts w:ascii="Comic Sans MS" w:hAnsi="Comic Sans MS" w:cs="Calibri"/>
          <w:sz w:val="24"/>
          <w:lang w:val="nl-NL"/>
        </w:rPr>
        <w:softHyphen/>
        <w:t xml:space="preserve">heid van het ware </w:t>
      </w:r>
      <w:r w:rsidRPr="0033281F">
        <w:rPr>
          <w:rFonts w:ascii="Comic Sans MS" w:hAnsi="Comic Sans MS" w:cs="Calibri"/>
          <w:sz w:val="24"/>
          <w:lang w:val="nl-NL"/>
        </w:rPr>
        <w:noBreakHyphen/>
        <w:t xml:space="preserve"> lees: katholieke </w:t>
      </w:r>
      <w:r w:rsidRPr="0033281F">
        <w:rPr>
          <w:rFonts w:ascii="Comic Sans MS" w:hAnsi="Comic Sans MS" w:cs="Calibri"/>
          <w:sz w:val="24"/>
          <w:lang w:val="nl-NL"/>
        </w:rPr>
        <w:noBreakHyphen/>
        <w:t xml:space="preserve"> geloof. </w:t>
      </w:r>
    </w:p>
    <w:p w:rsidR="00D566AA" w:rsidRPr="00D566AA" w:rsidRDefault="00D566AA" w:rsidP="0033281F">
      <w:pPr>
        <w:numPr>
          <w:ilvl w:val="0"/>
          <w:numId w:val="15"/>
        </w:numPr>
        <w:spacing w:before="120" w:after="120"/>
        <w:ind w:left="425" w:hanging="425"/>
        <w:rPr>
          <w:rFonts w:ascii="Comic Sans MS" w:hAnsi="Comic Sans MS" w:cs="Calibri"/>
          <w:sz w:val="24"/>
          <w:lang w:val="nl-NL"/>
        </w:rPr>
      </w:pPr>
      <w:r w:rsidRPr="0033281F">
        <w:rPr>
          <w:rFonts w:ascii="Comic Sans MS" w:hAnsi="Comic Sans MS" w:cs="Calibri"/>
          <w:sz w:val="24"/>
          <w:lang w:val="nl-NL"/>
        </w:rPr>
        <w:t>Dit verklaart de frequentie waarmee de heilige opduikt in traditioneel katholieke gebieden als Bohe</w:t>
      </w:r>
      <w:r w:rsidRPr="0033281F">
        <w:rPr>
          <w:rFonts w:ascii="Comic Sans MS" w:hAnsi="Comic Sans MS" w:cs="Calibri"/>
          <w:sz w:val="24"/>
          <w:lang w:val="nl-NL"/>
        </w:rPr>
        <w:softHyphen/>
        <w:t>men, Oostenrijk</w:t>
      </w:r>
      <w:r w:rsidRPr="00D566AA">
        <w:rPr>
          <w:rFonts w:ascii="Comic Sans MS" w:hAnsi="Comic Sans MS" w:cs="Calibri"/>
          <w:sz w:val="24"/>
          <w:lang w:val="nl-NL"/>
        </w:rPr>
        <w:t xml:space="preserve"> en Beieren.</w:t>
      </w:r>
    </w:p>
    <w:p w:rsidR="006D642F" w:rsidRPr="00D566AA" w:rsidRDefault="006D642F" w:rsidP="00EA55E8">
      <w:pPr>
        <w:spacing w:before="120" w:after="120"/>
        <w:rPr>
          <w:rFonts w:ascii="Comic Sans MS" w:hAnsi="Comic Sans MS" w:cs="Calibri"/>
          <w:sz w:val="24"/>
        </w:rPr>
      </w:pPr>
    </w:p>
    <w:p w:rsidR="006D642F" w:rsidRPr="00D566AA" w:rsidRDefault="006D642F" w:rsidP="00EA55E8">
      <w:pPr>
        <w:spacing w:before="120" w:after="120"/>
        <w:rPr>
          <w:rFonts w:ascii="Comic Sans MS" w:hAnsi="Comic Sans MS" w:cs="Calibri"/>
          <w:sz w:val="24"/>
        </w:rPr>
      </w:pPr>
    </w:p>
    <w:p w:rsidR="0080315E" w:rsidRPr="006D642F" w:rsidRDefault="0080315E" w:rsidP="00EA55E8">
      <w:pPr>
        <w:jc w:val="center"/>
      </w:pPr>
    </w:p>
    <w:sectPr w:rsidR="0080315E" w:rsidRPr="006D642F" w:rsidSect="00A120DF">
      <w:headerReference w:type="even" r:id="rId9"/>
      <w:headerReference w:type="default" r:id="rId10"/>
      <w:footerReference w:type="even" r:id="rId11"/>
      <w:footerReference w:type="default" r:id="rId12"/>
      <w:headerReference w:type="first" r:id="rId13"/>
      <w:pgSz w:w="11907" w:h="16839" w:code="9"/>
      <w:pgMar w:top="884" w:right="748" w:bottom="1200" w:left="900" w:header="900" w:footer="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4B5" w:rsidRDefault="009474B5">
      <w:r>
        <w:separator/>
      </w:r>
    </w:p>
  </w:endnote>
  <w:endnote w:type="continuationSeparator" w:id="0">
    <w:p w:rsidR="009474B5" w:rsidRDefault="009474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848FE">
      <w:rPr>
        <w:rStyle w:val="Paginanummer"/>
        <w:noProof/>
      </w:rPr>
      <w:t>1</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r w:rsidR="00375E2A">
      <w:rPr>
        <w:rFonts w:ascii="Comic Sans MS" w:hAnsi="Comic Sans MS"/>
        <w:b/>
        <w:color w:val="000000"/>
        <w:sz w:val="12"/>
        <w:szCs w:val="12"/>
      </w:rPr>
      <w:fldChar w:fldCharType="begin"/>
    </w:r>
    <w:r w:rsidR="00375E2A">
      <w:rPr>
        <w:rFonts w:ascii="Comic Sans MS" w:hAnsi="Comic Sans MS"/>
        <w:b/>
        <w:color w:val="000000"/>
        <w:sz w:val="12"/>
        <w:szCs w:val="12"/>
      </w:rPr>
      <w:instrText xml:space="preserve"> DATE \@ "M/d/yyyy" </w:instrText>
    </w:r>
    <w:r w:rsidR="00375E2A">
      <w:rPr>
        <w:rFonts w:ascii="Comic Sans MS" w:hAnsi="Comic Sans MS"/>
        <w:b/>
        <w:color w:val="000000"/>
        <w:sz w:val="12"/>
        <w:szCs w:val="12"/>
      </w:rPr>
      <w:fldChar w:fldCharType="separate"/>
    </w:r>
    <w:r w:rsidR="00BE52F2">
      <w:rPr>
        <w:rFonts w:ascii="Comic Sans MS" w:hAnsi="Comic Sans MS"/>
        <w:b/>
        <w:noProof/>
        <w:color w:val="000000"/>
        <w:sz w:val="12"/>
        <w:szCs w:val="12"/>
      </w:rPr>
      <w:t>10/13/2010</w:t>
    </w:r>
    <w:r w:rsidR="00375E2A">
      <w:rPr>
        <w:rFonts w:ascii="Comic Sans MS" w:hAnsi="Comic Sans MS"/>
        <w:b/>
        <w:color w:val="000000"/>
        <w:sz w:val="12"/>
        <w:szCs w:val="12"/>
      </w:rPr>
      <w:fldChar w:fldCharType="end"/>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4B5" w:rsidRDefault="009474B5">
      <w:r>
        <w:separator/>
      </w:r>
    </w:p>
  </w:footnote>
  <w:footnote w:type="continuationSeparator" w:id="0">
    <w:p w:rsidR="009474B5" w:rsidRDefault="00947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BE52F2" w:rsidP="006D642F">
    <w:pPr>
      <w:pStyle w:val="Koptekst"/>
      <w:tabs>
        <w:tab w:val="left" w:pos="688"/>
        <w:tab w:val="center" w:pos="5129"/>
      </w:tabs>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-317500</wp:posOffset>
          </wp:positionH>
          <wp:positionV relativeFrom="paragraph">
            <wp:posOffset>-454025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solidFill>
                    <a:srgbClr val="FFFFFF"/>
                  </a:solidFill>
                  <a:ln w="6350">
                    <a:noFill/>
                    <a:miter lim="800000"/>
                    <a:headEnd/>
                    <a:tailEnd/>
                  </a:ln>
                  <a:effectLst/>
                </pic:spPr>
              </pic:pic>
            </a:graphicData>
          </a:graphic>
        </wp:anchor>
      </w:drawing>
    </w:r>
    <w:r w:rsidR="006D642F">
      <w:rPr>
        <w:rFonts w:ascii="Comic Sans MS" w:hAnsi="Comic Sans MS"/>
        <w:b/>
        <w:color w:val="0000FF"/>
      </w:rPr>
      <w:tab/>
    </w:r>
    <w:r w:rsidR="006D642F">
      <w:rPr>
        <w:rFonts w:ascii="Comic Sans MS" w:hAnsi="Comic Sans MS"/>
        <w:b/>
        <w:color w:val="0000FF"/>
      </w:rPr>
      <w:tab/>
    </w:r>
    <w:r w:rsidR="006D642F">
      <w:rPr>
        <w:rFonts w:ascii="Comic Sans MS" w:hAnsi="Comic Sans MS"/>
        <w:b/>
        <w:color w:val="0000FF"/>
      </w:rPr>
      <w:tab/>
    </w:r>
    <w:r w:rsidR="009B5DDF">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691EE4">
      <w:rPr>
        <w:rFonts w:ascii="Comic Sans MS" w:hAnsi="Comic Sans MS"/>
        <w:b/>
        <w:color w:val="0000FF"/>
      </w:rPr>
      <w:t>Heiligen in Europa 2011</w:t>
    </w:r>
  </w:p>
  <w:p w:rsidR="004B1B1F" w:rsidRPr="00096912" w:rsidRDefault="00A120DF"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7">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1EF0C0E"/>
    <w:multiLevelType w:val="hybridMultilevel"/>
    <w:tmpl w:val="F0F8E04A"/>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661451E1"/>
    <w:multiLevelType w:val="hybridMultilevel"/>
    <w:tmpl w:val="EBA22622"/>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7"/>
  </w:num>
  <w:num w:numId="6">
    <w:abstractNumId w:val="2"/>
  </w:num>
  <w:num w:numId="7">
    <w:abstractNumId w:val="1"/>
  </w:num>
  <w:num w:numId="8">
    <w:abstractNumId w:val="13"/>
  </w:num>
  <w:num w:numId="9">
    <w:abstractNumId w:val="4"/>
  </w:num>
  <w:num w:numId="10">
    <w:abstractNumId w:val="3"/>
  </w:num>
  <w:num w:numId="11">
    <w:abstractNumId w:val="5"/>
  </w:num>
  <w:num w:numId="12">
    <w:abstractNumId w:val="0"/>
  </w:num>
  <w:num w:numId="13">
    <w:abstractNumId w:val="9"/>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colormenu v:ext="edit" shadowcolor="none"/>
    </o:shapedefaults>
    <o:shapelayout v:ext="edit">
      <o:idmap v:ext="edit" data="2"/>
    </o:shapelayout>
  </w:hdrShapeDefaults>
  <w:footnotePr>
    <w:footnote w:id="-1"/>
    <w:footnote w:id="0"/>
  </w:footnotePr>
  <w:endnotePr>
    <w:endnote w:id="-1"/>
    <w:endnote w:id="0"/>
  </w:endnotePr>
  <w:compat/>
  <w:rsids>
    <w:rsidRoot w:val="00266284"/>
    <w:rsid w:val="0000097B"/>
    <w:rsid w:val="00020E8B"/>
    <w:rsid w:val="000220DB"/>
    <w:rsid w:val="00036474"/>
    <w:rsid w:val="00096912"/>
    <w:rsid w:val="000E157E"/>
    <w:rsid w:val="00125EC3"/>
    <w:rsid w:val="00143DC4"/>
    <w:rsid w:val="00147BAB"/>
    <w:rsid w:val="001A2700"/>
    <w:rsid w:val="001C7D1F"/>
    <w:rsid w:val="001D167E"/>
    <w:rsid w:val="001F3663"/>
    <w:rsid w:val="00215BFF"/>
    <w:rsid w:val="0026522B"/>
    <w:rsid w:val="00266284"/>
    <w:rsid w:val="0029662E"/>
    <w:rsid w:val="00297F37"/>
    <w:rsid w:val="002B05DA"/>
    <w:rsid w:val="002E081E"/>
    <w:rsid w:val="00300D36"/>
    <w:rsid w:val="003129FA"/>
    <w:rsid w:val="0033281F"/>
    <w:rsid w:val="00375E2A"/>
    <w:rsid w:val="003D324F"/>
    <w:rsid w:val="003D7320"/>
    <w:rsid w:val="00427675"/>
    <w:rsid w:val="00443797"/>
    <w:rsid w:val="00446A43"/>
    <w:rsid w:val="00495E90"/>
    <w:rsid w:val="004B1B1F"/>
    <w:rsid w:val="004B2583"/>
    <w:rsid w:val="004B43E2"/>
    <w:rsid w:val="005075FC"/>
    <w:rsid w:val="00577502"/>
    <w:rsid w:val="005A6026"/>
    <w:rsid w:val="005E2B19"/>
    <w:rsid w:val="005F2CF3"/>
    <w:rsid w:val="00623919"/>
    <w:rsid w:val="006753D6"/>
    <w:rsid w:val="00691EE4"/>
    <w:rsid w:val="006A7E13"/>
    <w:rsid w:val="006B5233"/>
    <w:rsid w:val="006B5ED1"/>
    <w:rsid w:val="006D642F"/>
    <w:rsid w:val="006E5C5C"/>
    <w:rsid w:val="006F0996"/>
    <w:rsid w:val="006F1371"/>
    <w:rsid w:val="00721E26"/>
    <w:rsid w:val="00762FC0"/>
    <w:rsid w:val="007720AC"/>
    <w:rsid w:val="00775B2A"/>
    <w:rsid w:val="0080315E"/>
    <w:rsid w:val="00864C47"/>
    <w:rsid w:val="008E1725"/>
    <w:rsid w:val="00941F4B"/>
    <w:rsid w:val="009474B5"/>
    <w:rsid w:val="00977B78"/>
    <w:rsid w:val="009B5DDF"/>
    <w:rsid w:val="009B6785"/>
    <w:rsid w:val="00A01A4F"/>
    <w:rsid w:val="00A120DF"/>
    <w:rsid w:val="00A4453E"/>
    <w:rsid w:val="00A53DE8"/>
    <w:rsid w:val="00AF1A46"/>
    <w:rsid w:val="00B029CC"/>
    <w:rsid w:val="00B1080A"/>
    <w:rsid w:val="00B24D69"/>
    <w:rsid w:val="00B50AEE"/>
    <w:rsid w:val="00B84DAB"/>
    <w:rsid w:val="00BD58B8"/>
    <w:rsid w:val="00BE52F2"/>
    <w:rsid w:val="00BF5B68"/>
    <w:rsid w:val="00C00EB4"/>
    <w:rsid w:val="00D27D1F"/>
    <w:rsid w:val="00D33B82"/>
    <w:rsid w:val="00D5027D"/>
    <w:rsid w:val="00D566AA"/>
    <w:rsid w:val="00D9025A"/>
    <w:rsid w:val="00DB1C6A"/>
    <w:rsid w:val="00DB7D84"/>
    <w:rsid w:val="00DC3A4A"/>
    <w:rsid w:val="00DF577E"/>
    <w:rsid w:val="00E60283"/>
    <w:rsid w:val="00E71E3F"/>
    <w:rsid w:val="00E8021D"/>
    <w:rsid w:val="00E848FE"/>
    <w:rsid w:val="00EA55E8"/>
    <w:rsid w:val="00F4418F"/>
    <w:rsid w:val="00F65536"/>
    <w:rsid w:val="00F7783E"/>
    <w:rsid w:val="00F87A67"/>
    <w:rsid w:val="00F97D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125EC3"/>
    <w:rPr>
      <w:rFonts w:ascii="Tahoma" w:hAnsi="Tahoma" w:cs="Tahoma"/>
      <w:sz w:val="16"/>
      <w:szCs w:val="16"/>
    </w:rPr>
  </w:style>
  <w:style w:type="character" w:customStyle="1" w:styleId="BallontekstChar">
    <w:name w:val="Ballontekst Char"/>
    <w:basedOn w:val="Standaardalinea-lettertype"/>
    <w:link w:val="Ballontekst"/>
    <w:rsid w:val="00125EC3"/>
    <w:rPr>
      <w:rFonts w:ascii="Tahoma" w:hAnsi="Tahoma" w:cs="Tahoma"/>
      <w:sz w:val="16"/>
      <w:szCs w:val="16"/>
      <w:lang w:val="en-US"/>
    </w:rPr>
  </w:style>
  <w:style w:type="paragraph" w:styleId="Normaalweb">
    <w:name w:val="Normal (Web)"/>
    <w:basedOn w:val="Standaard"/>
    <w:uiPriority w:val="99"/>
    <w:unhideWhenUsed/>
    <w:rsid w:val="009B6785"/>
    <w:pPr>
      <w:spacing w:before="100" w:beforeAutospacing="1" w:after="100" w:afterAutospacing="1"/>
    </w:pPr>
    <w:rPr>
      <w:sz w:val="24"/>
      <w:szCs w:val="24"/>
      <w:lang w:val="nl-NL"/>
    </w:r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upload.wikimedia.org/wikipedia/commons/thumb/9/91/Statue%2C_Broel_Towers%2C_Kortrijk%2C_Belgium.jpg/450px-Statue%2C_Broel_Towers%2C_Kortrijk%2C_Belgium.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2380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Bustic van het internet</dc:creator>
  <cp:lastModifiedBy>Enne</cp:lastModifiedBy>
  <cp:revision>3</cp:revision>
  <dcterms:created xsi:type="dcterms:W3CDTF">2010-10-13T20:48:00Z</dcterms:created>
  <dcterms:modified xsi:type="dcterms:W3CDTF">2010-10-13T20:49:00Z</dcterms:modified>
</cp:coreProperties>
</file>