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EA5" w:rsidRPr="00360EA5" w:rsidRDefault="00360EA5" w:rsidP="00360EA5">
      <w:pPr>
        <w:shd w:val="clear" w:color="auto" w:fill="FFFFFF"/>
        <w:spacing w:before="100" w:beforeAutospacing="1" w:after="100" w:afterAutospacing="1" w:line="300" w:lineRule="atLeast"/>
        <w:outlineLvl w:val="1"/>
        <w:rPr>
          <w:rStyle w:val="Beziens"/>
        </w:rPr>
      </w:pPr>
      <w:bookmarkStart w:id="0" w:name="_GoBack"/>
      <w:r w:rsidRPr="00360EA5">
        <w:rPr>
          <w:rStyle w:val="Beziens"/>
        </w:rPr>
        <w:drawing>
          <wp:anchor distT="0" distB="0" distL="114300" distR="114300" simplePos="0" relativeHeight="251658240" behindDoc="0" locked="0" layoutInCell="1" allowOverlap="1" wp14:anchorId="69AE4B47" wp14:editId="5E8AC805">
            <wp:simplePos x="0" y="0"/>
            <wp:positionH relativeFrom="column">
              <wp:posOffset>2517140</wp:posOffset>
            </wp:positionH>
            <wp:positionV relativeFrom="paragraph">
              <wp:posOffset>80645</wp:posOffset>
            </wp:positionV>
            <wp:extent cx="4276800" cy="1800000"/>
            <wp:effectExtent l="95250" t="95250" r="104775" b="600710"/>
            <wp:wrapSquare wrapText="bothSides"/>
            <wp:docPr id="2" name="Afbeelding 2" descr="Filitosa-Menh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tosa-Menhi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800" cy="180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593320" w:rsidRPr="00360EA5">
        <w:rPr>
          <w:rStyle w:val="Beziens"/>
        </w:rPr>
        <w:t xml:space="preserve">Corsica - </w:t>
      </w:r>
      <w:r w:rsidRPr="00360EA5">
        <w:rPr>
          <w:rStyle w:val="Beziens"/>
        </w:rPr>
        <w:t>Filitosa</w:t>
      </w:r>
    </w:p>
    <w:bookmarkEnd w:id="0"/>
    <w:p w:rsidR="00360EA5" w:rsidRDefault="00360EA5" w:rsidP="00360EA5">
      <w:pPr>
        <w:pStyle w:val="BusTic"/>
      </w:pPr>
      <w:r w:rsidRPr="00360EA5">
        <w:t xml:space="preserve">Wil je meer weten over Corsica in de steentijd, dan kun je hiervoor terecht in Filitosa. </w:t>
      </w:r>
    </w:p>
    <w:p w:rsidR="00360EA5" w:rsidRDefault="00360EA5" w:rsidP="00360EA5">
      <w:pPr>
        <w:pStyle w:val="BusTic"/>
      </w:pPr>
      <w:r w:rsidRPr="00360EA5">
        <w:t xml:space="preserve">Bij dit dorp niet ver van </w:t>
      </w:r>
      <w:hyperlink r:id="rId9" w:tgtFrame="_top" w:tooltip="Propriano" w:history="1">
        <w:r w:rsidRPr="00360EA5">
          <w:rPr>
            <w:rStyle w:val="Hyperlink"/>
            <w:b w:val="0"/>
            <w:bCs w:val="0"/>
            <w:color w:val="000000"/>
            <w:u w:val="none"/>
          </w:rPr>
          <w:t>Propriano</w:t>
        </w:r>
      </w:hyperlink>
      <w:r w:rsidRPr="00360EA5">
        <w:t xml:space="preserve"> zijn talloze menhirs, monumenten en zelfs de overblijfselen van een prehistorische nederzetting te bewonderen. </w:t>
      </w:r>
    </w:p>
    <w:p w:rsidR="00360EA5" w:rsidRPr="00360EA5" w:rsidRDefault="00360EA5" w:rsidP="00360EA5">
      <w:pPr>
        <w:pStyle w:val="BusTic"/>
        <w:rPr>
          <w:rFonts w:ascii="Tahoma" w:hAnsi="Tahoma" w:cs="Tahoma"/>
          <w:color w:val="333333"/>
          <w:sz w:val="33"/>
          <w:szCs w:val="33"/>
        </w:rPr>
      </w:pPr>
      <w:r>
        <w:rPr>
          <w:rFonts w:ascii="Tahoma" w:hAnsi="Tahoma" w:cs="Tahoma"/>
          <w:noProof/>
          <w:color w:val="333333"/>
          <w:sz w:val="18"/>
          <w:szCs w:val="18"/>
        </w:rPr>
        <w:drawing>
          <wp:anchor distT="0" distB="0" distL="114300" distR="114300" simplePos="0" relativeHeight="251659264" behindDoc="0" locked="0" layoutInCell="1" allowOverlap="1" wp14:anchorId="541F5023" wp14:editId="505232AB">
            <wp:simplePos x="0" y="0"/>
            <wp:positionH relativeFrom="column">
              <wp:posOffset>4365823</wp:posOffset>
            </wp:positionH>
            <wp:positionV relativeFrom="paragraph">
              <wp:posOffset>307975</wp:posOffset>
            </wp:positionV>
            <wp:extent cx="2428875" cy="1606466"/>
            <wp:effectExtent l="95250" t="95250" r="104775" b="546735"/>
            <wp:wrapSquare wrapText="bothSides"/>
            <wp:docPr id="1" name="Afbeelding 1" descr="Filitosa-Menhirs-ander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itosa-Menhirs-andere-hoe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1606466"/>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360EA5">
        <w:t>Het is de grootste opgraving uit de steentijd van heel het eiland. </w:t>
      </w:r>
    </w:p>
    <w:p w:rsidR="00360EA5" w:rsidRPr="00360EA5" w:rsidRDefault="00360EA5" w:rsidP="00360EA5">
      <w:pPr>
        <w:pStyle w:val="BusTic"/>
        <w:numPr>
          <w:ilvl w:val="0"/>
          <w:numId w:val="0"/>
        </w:numPr>
        <w:rPr>
          <w:rStyle w:val="Beziens"/>
        </w:rPr>
      </w:pPr>
      <w:r w:rsidRPr="00360EA5">
        <w:rPr>
          <w:rStyle w:val="Beziens"/>
        </w:rPr>
        <w:t>Geschiedenis</w:t>
      </w:r>
    </w:p>
    <w:p w:rsidR="00360EA5" w:rsidRDefault="00360EA5" w:rsidP="00360EA5">
      <w:pPr>
        <w:pStyle w:val="BusTic"/>
      </w:pPr>
      <w:r w:rsidRPr="00360EA5">
        <w:t xml:space="preserve">In Filitosa zijn er sporen gevonden uit drie verschillende tijdperken: namelijk de nieuwe steentijd (6000 tot 3500 voor Christus), het megalithische tijdperk (3500 tot 1600 voor Christus) en het Torreaanse tijdperk (1600 tot 800 voor Christus). </w:t>
      </w:r>
    </w:p>
    <w:p w:rsidR="00360EA5" w:rsidRPr="00360EA5" w:rsidRDefault="00360EA5" w:rsidP="00360EA5">
      <w:pPr>
        <w:pStyle w:val="BusTic"/>
      </w:pPr>
      <w:r w:rsidRPr="00360EA5">
        <w:t xml:space="preserve">Veel is er niet bekend over het leven in die tijd en de </w:t>
      </w:r>
      <w:hyperlink r:id="rId11" w:tgtFrame="_blank" w:tooltip="geschiedenis" w:history="1">
        <w:r w:rsidRPr="00360EA5">
          <w:rPr>
            <w:rStyle w:val="Hyperlink"/>
            <w:b w:val="0"/>
            <w:bCs w:val="0"/>
            <w:color w:val="000000"/>
            <w:u w:val="none"/>
          </w:rPr>
          <w:t>geschiedenis</w:t>
        </w:r>
      </w:hyperlink>
      <w:r w:rsidRPr="00360EA5">
        <w:t xml:space="preserve">. Wel vermoeden historici dat de Torreanen van buiten het eiland kwamen en de reeds aanwezige megalithische beschaving verdrongen. </w:t>
      </w:r>
    </w:p>
    <w:p w:rsidR="00360EA5" w:rsidRDefault="00360EA5" w:rsidP="00360EA5">
      <w:pPr>
        <w:pStyle w:val="BusTic"/>
      </w:pPr>
      <w:r w:rsidRPr="00360EA5">
        <w:t xml:space="preserve">In Filitosa zijn hiervoor aanleidingen gevonden. </w:t>
      </w:r>
    </w:p>
    <w:p w:rsidR="00360EA5" w:rsidRDefault="00360EA5" w:rsidP="00360EA5">
      <w:pPr>
        <w:pStyle w:val="BusTic"/>
      </w:pPr>
      <w:r w:rsidRPr="00360EA5">
        <w:t xml:space="preserve">Ook is het echter mogelijk dat de periode van 1800 tot 1600 voor Christus een overgangsfase in de prehistorische bouwstijl betrof. </w:t>
      </w:r>
    </w:p>
    <w:p w:rsidR="00360EA5" w:rsidRPr="00360EA5" w:rsidRDefault="00360EA5" w:rsidP="00360EA5">
      <w:pPr>
        <w:pStyle w:val="BusTic"/>
      </w:pPr>
      <w:r w:rsidRPr="00360EA5">
        <w:t xml:space="preserve">De ruïnes van Filitosa werden in 1946 ontdekt door een lokale boer en zijn nu één van de bekendste </w:t>
      </w:r>
      <w:hyperlink r:id="rId12" w:tgtFrame="_top" w:tooltip="bezienswaardigheden" w:history="1">
        <w:r w:rsidRPr="00360EA5">
          <w:rPr>
            <w:rStyle w:val="Hyperlink"/>
            <w:b w:val="0"/>
            <w:bCs w:val="0"/>
            <w:color w:val="000000"/>
            <w:u w:val="none"/>
          </w:rPr>
          <w:t>bezienswaardigheden</w:t>
        </w:r>
      </w:hyperlink>
      <w:r w:rsidRPr="00360EA5">
        <w:t xml:space="preserve"> van Corsica.</w:t>
      </w:r>
    </w:p>
    <w:p w:rsidR="00360EA5" w:rsidRPr="00360EA5" w:rsidRDefault="00360EA5" w:rsidP="00360EA5">
      <w:pPr>
        <w:shd w:val="clear" w:color="auto" w:fill="FFFFFF"/>
        <w:spacing w:before="225" w:after="225" w:line="300" w:lineRule="atLeast"/>
        <w:outlineLvl w:val="2"/>
        <w:rPr>
          <w:rStyle w:val="Beziens"/>
        </w:rPr>
      </w:pPr>
      <w:r w:rsidRPr="00360EA5">
        <w:rPr>
          <w:rStyle w:val="Beziens"/>
        </w:rPr>
        <w:t>Filitosa bezienswaardigheden</w:t>
      </w:r>
    </w:p>
    <w:p w:rsidR="00360EA5" w:rsidRDefault="00360EA5" w:rsidP="00360EA5">
      <w:pPr>
        <w:pStyle w:val="BusTic"/>
      </w:pPr>
      <w:r w:rsidRPr="00360EA5">
        <w:t xml:space="preserve">De opgravingen bestaan uit een aantal delen waarvan het centrale monument met 32 menhirs het meest interessant is. Op sommige van deze menhirs zijn de vormen van gezichten, zwaarden en helmen uitgebeiteld. Verspreid over het terrein staan ook een aantal losse menhirs. </w:t>
      </w:r>
    </w:p>
    <w:p w:rsidR="00360EA5" w:rsidRPr="00360EA5" w:rsidRDefault="00360EA5" w:rsidP="00360EA5">
      <w:pPr>
        <w:pStyle w:val="BusTic"/>
      </w:pPr>
      <w:r w:rsidRPr="00360EA5">
        <w:t>Allemaal stammen ze uit het megalithische tijdperk.</w:t>
      </w:r>
    </w:p>
    <w:p w:rsidR="00360EA5" w:rsidRDefault="00360EA5" w:rsidP="00360EA5">
      <w:pPr>
        <w:pStyle w:val="BusTic"/>
      </w:pPr>
      <w:r w:rsidRPr="00360EA5">
        <w:t xml:space="preserve">Verder kun je op het archeologische terrein van Filitosa een ringmuur van grote vierkante stenen vinden, enkele tegen de rotsen aangebouwde huizen en ronde torens. Deze stammen allemaal uit de latere Torreaanse periode. </w:t>
      </w:r>
    </w:p>
    <w:p w:rsidR="00360EA5" w:rsidRPr="00360EA5" w:rsidRDefault="00360EA5" w:rsidP="00360EA5">
      <w:pPr>
        <w:pStyle w:val="BusTic"/>
      </w:pPr>
      <w:r w:rsidRPr="00360EA5">
        <w:t>Ze werden gebouwd van kapotgeslagen menhirs en duiden mogelijk op een strijd tussen de twee verschillende beschavingen.</w:t>
      </w:r>
    </w:p>
    <w:p w:rsidR="00360EA5" w:rsidRDefault="00360EA5" w:rsidP="00360EA5">
      <w:pPr>
        <w:pStyle w:val="BusTic"/>
      </w:pPr>
      <w:r w:rsidRPr="00360EA5">
        <w:lastRenderedPageBreak/>
        <w:t xml:space="preserve">Behalve duizenden jaren oude menhirs en andere stenen bouwwerken, vind je in Filitosa tenslotte ook nog een klein museum. </w:t>
      </w:r>
    </w:p>
    <w:p w:rsidR="00360EA5" w:rsidRPr="00360EA5" w:rsidRDefault="00360EA5" w:rsidP="00360EA5">
      <w:pPr>
        <w:pStyle w:val="BusTic"/>
      </w:pPr>
      <w:r w:rsidRPr="00360EA5">
        <w:t>Hier kun je meer achtergrondinformatie over deze oudste beschavingen van Corsica te weten komen.</w:t>
      </w:r>
    </w:p>
    <w:sectPr w:rsidR="00360EA5" w:rsidRPr="00360EA5" w:rsidSect="00316BFA">
      <w:headerReference w:type="default" r:id="rId13"/>
      <w:footerReference w:type="default" r:id="rId14"/>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574" w:rsidRDefault="00826574" w:rsidP="007A2B79">
      <w:r>
        <w:separator/>
      </w:r>
    </w:p>
  </w:endnote>
  <w:endnote w:type="continuationSeparator" w:id="0">
    <w:p w:rsidR="00826574" w:rsidRDefault="0082657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jc w:val="center"/>
            <w:rPr>
              <w:rFonts w:ascii="Verdana" w:eastAsiaTheme="majorEastAsia" w:hAnsi="Verdana" w:cstheme="majorBidi"/>
              <w:b/>
              <w:bCs/>
              <w:sz w:val="16"/>
              <w:szCs w:val="16"/>
            </w:rPr>
          </w:pPr>
        </w:p>
        <w:p w:rsidR="002221B7" w:rsidRDefault="002221B7" w:rsidP="004B0A15">
          <w:pPr>
            <w:pStyle w:val="Geenafstand"/>
            <w:jc w:val="center"/>
            <w:rPr>
              <w:rFonts w:ascii="Verdana" w:eastAsiaTheme="majorEastAsia" w:hAnsi="Verdana" w:cstheme="majorBidi"/>
              <w:b/>
              <w:bCs/>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360EA5" w:rsidRPr="00360EA5">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p w:rsidR="00316BFA" w:rsidRPr="007A2B79" w:rsidRDefault="00316BFA" w:rsidP="004B0A15">
          <w:pPr>
            <w:pStyle w:val="Geenafstand"/>
            <w:jc w:val="center"/>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574" w:rsidRDefault="00826574" w:rsidP="007A2B79">
      <w:r>
        <w:separator/>
      </w:r>
    </w:p>
  </w:footnote>
  <w:footnote w:type="continuationSeparator" w:id="0">
    <w:p w:rsidR="00826574" w:rsidRDefault="0082657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-345440</wp:posOffset>
          </wp:positionH>
          <wp:positionV relativeFrom="paragraph">
            <wp:posOffset>-182880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7438D9">
      <w:rPr>
        <w:rFonts w:ascii="Verdana" w:hAnsi="Verdana"/>
        <w:b/>
        <w:sz w:val="28"/>
        <w:szCs w:val="28"/>
        <w:lang w:val="nl-NL"/>
      </w:rPr>
      <w:t>Frankrijk Corsica</w:t>
    </w:r>
    <w:r w:rsidR="007C056E">
      <w:rPr>
        <w:rFonts w:ascii="Verdana" w:hAnsi="Verdana"/>
        <w:b/>
        <w:sz w:val="28"/>
        <w:szCs w:val="28"/>
        <w:lang w:val="nl-NL"/>
      </w:rPr>
      <w:t xml:space="preserve"> </w:t>
    </w:r>
    <w:r w:rsidR="00C12C50">
      <w:rPr>
        <w:rFonts w:ascii="Verdana" w:hAnsi="Verdana"/>
        <w:b/>
        <w:sz w:val="28"/>
        <w:szCs w:val="28"/>
        <w:lang w:val="nl-NL"/>
      </w:rPr>
      <w:t xml:space="preserve"> </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9">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4">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7B6A63A7"/>
    <w:multiLevelType w:val="hybridMultilevel"/>
    <w:tmpl w:val="B1E07CDE"/>
    <w:lvl w:ilvl="0" w:tplc="D3785652">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2"/>
  </w:num>
  <w:num w:numId="2">
    <w:abstractNumId w:val="30"/>
  </w:num>
  <w:num w:numId="3">
    <w:abstractNumId w:val="10"/>
  </w:num>
  <w:num w:numId="4">
    <w:abstractNumId w:val="3"/>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1"/>
  </w:num>
  <w:num w:numId="16">
    <w:abstractNumId w:val="2"/>
  </w:num>
  <w:num w:numId="17">
    <w:abstractNumId w:val="14"/>
  </w:num>
  <w:num w:numId="18">
    <w:abstractNumId w:val="13"/>
  </w:num>
  <w:num w:numId="19">
    <w:abstractNumId w:val="4"/>
  </w:num>
  <w:num w:numId="20">
    <w:abstractNumId w:val="21"/>
  </w:num>
  <w:num w:numId="21">
    <w:abstractNumId w:val="16"/>
  </w:num>
  <w:num w:numId="22">
    <w:abstractNumId w:val="28"/>
  </w:num>
  <w:num w:numId="23">
    <w:abstractNumId w:val="9"/>
  </w:num>
  <w:num w:numId="24">
    <w:abstractNumId w:val="23"/>
  </w:num>
  <w:num w:numId="25">
    <w:abstractNumId w:val="1"/>
  </w:num>
  <w:num w:numId="26">
    <w:abstractNumId w:val="17"/>
  </w:num>
  <w:num w:numId="27">
    <w:abstractNumId w:val="18"/>
  </w:num>
  <w:num w:numId="28">
    <w:abstractNumId w:val="32"/>
  </w:num>
  <w:num w:numId="29">
    <w:abstractNumId w:val="19"/>
  </w:num>
  <w:num w:numId="30">
    <w:abstractNumId w:val="8"/>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9"/>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77BC5"/>
    <w:rsid w:val="0008766A"/>
    <w:rsid w:val="000B35DC"/>
    <w:rsid w:val="000B3F02"/>
    <w:rsid w:val="000D0A8B"/>
    <w:rsid w:val="000E29C0"/>
    <w:rsid w:val="000F3B57"/>
    <w:rsid w:val="000F4F6B"/>
    <w:rsid w:val="0010703B"/>
    <w:rsid w:val="00110296"/>
    <w:rsid w:val="00120DD2"/>
    <w:rsid w:val="0014683B"/>
    <w:rsid w:val="001B0768"/>
    <w:rsid w:val="001D64BE"/>
    <w:rsid w:val="002221B7"/>
    <w:rsid w:val="002555E6"/>
    <w:rsid w:val="00257766"/>
    <w:rsid w:val="0026116E"/>
    <w:rsid w:val="00275D6D"/>
    <w:rsid w:val="002A65F5"/>
    <w:rsid w:val="002B29A5"/>
    <w:rsid w:val="002C1536"/>
    <w:rsid w:val="002D3FA7"/>
    <w:rsid w:val="002F6A8B"/>
    <w:rsid w:val="00316BFA"/>
    <w:rsid w:val="00330EC1"/>
    <w:rsid w:val="00343FFB"/>
    <w:rsid w:val="00360EA5"/>
    <w:rsid w:val="00375508"/>
    <w:rsid w:val="003A2A4D"/>
    <w:rsid w:val="003B734B"/>
    <w:rsid w:val="003C3E7E"/>
    <w:rsid w:val="00407D9E"/>
    <w:rsid w:val="004435A4"/>
    <w:rsid w:val="0047107D"/>
    <w:rsid w:val="004B0A15"/>
    <w:rsid w:val="004C55B9"/>
    <w:rsid w:val="004F49EB"/>
    <w:rsid w:val="00522CF5"/>
    <w:rsid w:val="00553B72"/>
    <w:rsid w:val="00593320"/>
    <w:rsid w:val="005A431A"/>
    <w:rsid w:val="005D0E3B"/>
    <w:rsid w:val="006226E1"/>
    <w:rsid w:val="00630A26"/>
    <w:rsid w:val="00640C23"/>
    <w:rsid w:val="00687CFF"/>
    <w:rsid w:val="00695640"/>
    <w:rsid w:val="006A4E41"/>
    <w:rsid w:val="006B0288"/>
    <w:rsid w:val="006B6011"/>
    <w:rsid w:val="006C3B72"/>
    <w:rsid w:val="006C583E"/>
    <w:rsid w:val="007121B3"/>
    <w:rsid w:val="00732328"/>
    <w:rsid w:val="007438D9"/>
    <w:rsid w:val="00762F5A"/>
    <w:rsid w:val="007854B0"/>
    <w:rsid w:val="007A2B79"/>
    <w:rsid w:val="007C056E"/>
    <w:rsid w:val="007C5E0F"/>
    <w:rsid w:val="007E779C"/>
    <w:rsid w:val="007F0E64"/>
    <w:rsid w:val="00826574"/>
    <w:rsid w:val="0083246E"/>
    <w:rsid w:val="00862C18"/>
    <w:rsid w:val="00867836"/>
    <w:rsid w:val="0088658C"/>
    <w:rsid w:val="00894D9C"/>
    <w:rsid w:val="008B26CB"/>
    <w:rsid w:val="008D0BAE"/>
    <w:rsid w:val="00953285"/>
    <w:rsid w:val="009D2624"/>
    <w:rsid w:val="009F1975"/>
    <w:rsid w:val="00A63239"/>
    <w:rsid w:val="00A63BD1"/>
    <w:rsid w:val="00A644E1"/>
    <w:rsid w:val="00A8267D"/>
    <w:rsid w:val="00AA7E3C"/>
    <w:rsid w:val="00AD1C0A"/>
    <w:rsid w:val="00B57EDE"/>
    <w:rsid w:val="00B6539F"/>
    <w:rsid w:val="00B71C80"/>
    <w:rsid w:val="00B76B49"/>
    <w:rsid w:val="00BB4B6A"/>
    <w:rsid w:val="00BC7C6A"/>
    <w:rsid w:val="00BD0AC1"/>
    <w:rsid w:val="00BF56E5"/>
    <w:rsid w:val="00C075CE"/>
    <w:rsid w:val="00C12C50"/>
    <w:rsid w:val="00C56E7A"/>
    <w:rsid w:val="00C65AE8"/>
    <w:rsid w:val="00C75D61"/>
    <w:rsid w:val="00CA408D"/>
    <w:rsid w:val="00CB7D9C"/>
    <w:rsid w:val="00CE4CCF"/>
    <w:rsid w:val="00D01349"/>
    <w:rsid w:val="00D01B6B"/>
    <w:rsid w:val="00D26096"/>
    <w:rsid w:val="00D366CC"/>
    <w:rsid w:val="00D51E15"/>
    <w:rsid w:val="00D963B6"/>
    <w:rsid w:val="00D97131"/>
    <w:rsid w:val="00DB67FC"/>
    <w:rsid w:val="00DC16E0"/>
    <w:rsid w:val="00DE3CD7"/>
    <w:rsid w:val="00E61BCA"/>
    <w:rsid w:val="00E632BB"/>
    <w:rsid w:val="00E760C6"/>
    <w:rsid w:val="00E83D9B"/>
    <w:rsid w:val="00E9132D"/>
    <w:rsid w:val="00EA1CBB"/>
    <w:rsid w:val="00ED0E92"/>
    <w:rsid w:val="00ED5CFD"/>
    <w:rsid w:val="00EE315B"/>
    <w:rsid w:val="00F14055"/>
    <w:rsid w:val="00F35C87"/>
    <w:rsid w:val="00F915D9"/>
    <w:rsid w:val="00FE57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60EA5"/>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60EA5"/>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26116E"/>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uiPriority w:val="22"/>
    <w:qFormat/>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styleId="Nadruk">
    <w:name w:val="Emphasis"/>
    <w:basedOn w:val="Standaardalinea-lettertype"/>
    <w:uiPriority w:val="20"/>
    <w:qFormat/>
    <w:rsid w:val="00B71C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4291">
      <w:bodyDiv w:val="1"/>
      <w:marLeft w:val="0"/>
      <w:marRight w:val="0"/>
      <w:marTop w:val="0"/>
      <w:marBottom w:val="0"/>
      <w:divBdr>
        <w:top w:val="none" w:sz="0" w:space="0" w:color="auto"/>
        <w:left w:val="none" w:sz="0" w:space="0" w:color="auto"/>
        <w:bottom w:val="none" w:sz="0" w:space="0" w:color="auto"/>
        <w:right w:val="none" w:sz="0" w:space="0" w:color="auto"/>
      </w:divBdr>
      <w:divsChild>
        <w:div w:id="1731339854">
          <w:marLeft w:val="0"/>
          <w:marRight w:val="0"/>
          <w:marTop w:val="0"/>
          <w:marBottom w:val="0"/>
          <w:divBdr>
            <w:top w:val="none" w:sz="0" w:space="0" w:color="auto"/>
            <w:left w:val="none" w:sz="0" w:space="0" w:color="auto"/>
            <w:bottom w:val="none" w:sz="0" w:space="0" w:color="auto"/>
            <w:right w:val="none" w:sz="0" w:space="0" w:color="auto"/>
          </w:divBdr>
          <w:divsChild>
            <w:div w:id="1734623980">
              <w:marLeft w:val="120"/>
              <w:marRight w:val="150"/>
              <w:marTop w:val="225"/>
              <w:marBottom w:val="150"/>
              <w:divBdr>
                <w:top w:val="none" w:sz="0" w:space="0" w:color="auto"/>
                <w:left w:val="none" w:sz="0" w:space="0" w:color="auto"/>
                <w:bottom w:val="none" w:sz="0" w:space="0" w:color="auto"/>
                <w:right w:val="none" w:sz="0" w:space="0" w:color="auto"/>
              </w:divBdr>
              <w:divsChild>
                <w:div w:id="18164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31947080">
      <w:bodyDiv w:val="1"/>
      <w:marLeft w:val="0"/>
      <w:marRight w:val="0"/>
      <w:marTop w:val="0"/>
      <w:marBottom w:val="0"/>
      <w:divBdr>
        <w:top w:val="none" w:sz="0" w:space="0" w:color="auto"/>
        <w:left w:val="none" w:sz="0" w:space="0" w:color="auto"/>
        <w:bottom w:val="none" w:sz="0" w:space="0" w:color="auto"/>
        <w:right w:val="none" w:sz="0" w:space="0" w:color="auto"/>
      </w:divBdr>
      <w:divsChild>
        <w:div w:id="221672292">
          <w:marLeft w:val="0"/>
          <w:marRight w:val="0"/>
          <w:marTop w:val="0"/>
          <w:marBottom w:val="0"/>
          <w:divBdr>
            <w:top w:val="none" w:sz="0" w:space="0" w:color="auto"/>
            <w:left w:val="none" w:sz="0" w:space="0" w:color="auto"/>
            <w:bottom w:val="none" w:sz="0" w:space="0" w:color="auto"/>
            <w:right w:val="none" w:sz="0" w:space="0" w:color="auto"/>
          </w:divBdr>
          <w:divsChild>
            <w:div w:id="1038164911">
              <w:marLeft w:val="0"/>
              <w:marRight w:val="0"/>
              <w:marTop w:val="0"/>
              <w:marBottom w:val="0"/>
              <w:divBdr>
                <w:top w:val="none" w:sz="0" w:space="0" w:color="auto"/>
                <w:left w:val="single" w:sz="6" w:space="15" w:color="DDDDDD"/>
                <w:bottom w:val="none" w:sz="0" w:space="0" w:color="auto"/>
                <w:right w:val="single" w:sz="6" w:space="15" w:color="DDDDDD"/>
              </w:divBdr>
              <w:divsChild>
                <w:div w:id="1490709880">
                  <w:marLeft w:val="0"/>
                  <w:marRight w:val="0"/>
                  <w:marTop w:val="0"/>
                  <w:marBottom w:val="0"/>
                  <w:divBdr>
                    <w:top w:val="none" w:sz="0" w:space="0" w:color="auto"/>
                    <w:left w:val="none" w:sz="0" w:space="0" w:color="auto"/>
                    <w:bottom w:val="none" w:sz="0" w:space="0" w:color="auto"/>
                    <w:right w:val="none" w:sz="0" w:space="0" w:color="auto"/>
                  </w:divBdr>
                  <w:divsChild>
                    <w:div w:id="411050375">
                      <w:marLeft w:val="0"/>
                      <w:marRight w:val="0"/>
                      <w:marTop w:val="0"/>
                      <w:marBottom w:val="0"/>
                      <w:divBdr>
                        <w:top w:val="none" w:sz="0" w:space="0" w:color="auto"/>
                        <w:left w:val="none" w:sz="0" w:space="0" w:color="auto"/>
                        <w:bottom w:val="none" w:sz="0" w:space="0" w:color="auto"/>
                        <w:right w:val="none" w:sz="0" w:space="0" w:color="auto"/>
                      </w:divBdr>
                      <w:divsChild>
                        <w:div w:id="1430082920">
                          <w:marLeft w:val="0"/>
                          <w:marRight w:val="0"/>
                          <w:marTop w:val="0"/>
                          <w:marBottom w:val="0"/>
                          <w:divBdr>
                            <w:top w:val="none" w:sz="0" w:space="0" w:color="auto"/>
                            <w:left w:val="none" w:sz="0" w:space="0" w:color="auto"/>
                            <w:bottom w:val="none" w:sz="0" w:space="0" w:color="auto"/>
                            <w:right w:val="none" w:sz="0" w:space="0" w:color="auto"/>
                          </w:divBdr>
                          <w:divsChild>
                            <w:div w:id="76095357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rsicavakantieinfo.nl/bezienswaardighed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sicavakantieinfo.nl/geschiedeni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orsicavakantieinfo.nl/proprian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2BD41-0FB5-4B2C-9A6D-3CA11894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Frankrijk Corsica</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 Corsica</dc:title>
  <dc:subject/>
  <dc:creator>Van het Internet</dc:creator>
  <dc:description>L.S</dc:description>
  <cp:lastModifiedBy>Enne Berends</cp:lastModifiedBy>
  <cp:revision>2</cp:revision>
  <cp:lastPrinted>2014-10-13T08:27:00Z</cp:lastPrinted>
  <dcterms:created xsi:type="dcterms:W3CDTF">2014-10-16T13:20:00Z</dcterms:created>
  <dcterms:modified xsi:type="dcterms:W3CDTF">2014-10-16T13:20:00Z</dcterms:modified>
</cp:coreProperties>
</file>