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353D6">
        <w:rPr>
          <w:rFonts w:ascii="Verdana" w:hAnsi="Verdana"/>
          <w:b/>
          <w:bCs/>
          <w:sz w:val="96"/>
          <w:szCs w:val="96"/>
          <w:lang w:val="nl-NL"/>
        </w:rPr>
        <w:t>71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2353D6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353D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71</w:t>
            </w:r>
          </w:p>
        </w:tc>
      </w:tr>
    </w:tbl>
    <w:p w:rsidR="007A2B79" w:rsidRPr="00215471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1547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21547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2353D6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r w:rsidRPr="00675766">
        <w:rPr>
          <w:rFonts w:ascii="Verdana" w:hAnsi="Verdana"/>
          <w:b/>
          <w:sz w:val="72"/>
          <w:szCs w:val="72"/>
        </w:rPr>
        <w:t>Clermont-Ferrand</w:t>
      </w:r>
      <w:r>
        <w:rPr>
          <w:rFonts w:ascii="Verdana" w:hAnsi="Verdana"/>
          <w:b/>
          <w:sz w:val="72"/>
          <w:szCs w:val="72"/>
        </w:rPr>
        <w:t xml:space="preserve"> - </w:t>
      </w:r>
      <w:proofErr w:type="spellStart"/>
      <w:r w:rsidRPr="00675766">
        <w:rPr>
          <w:rFonts w:ascii="Verdana" w:hAnsi="Verdana"/>
          <w:b/>
          <w:sz w:val="72"/>
          <w:szCs w:val="72"/>
        </w:rPr>
        <w:t>Orléans</w:t>
      </w:r>
      <w:proofErr w:type="spellEnd"/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Pr="00066958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</w:p>
    <w:p w:rsidR="00BC4661" w:rsidRPr="00066958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</w:p>
    <w:p w:rsidR="00BC4661" w:rsidRDefault="00BC4661" w:rsidP="00BC4661">
      <w:pPr>
        <w:pStyle w:val="BusTic"/>
      </w:pPr>
      <w:r w:rsidRPr="00066958">
        <w:t xml:space="preserve">De A71 is een autoroute in het hart van Frankrijk, die de A10 bij Orléans in zuidelijke richting verbindt met de A75 bij Clermont-Ferrand, via </w:t>
      </w:r>
      <w:proofErr w:type="spellStart"/>
      <w:r w:rsidRPr="00066958">
        <w:t>Vierzon</w:t>
      </w:r>
      <w:proofErr w:type="spellEnd"/>
      <w:r w:rsidRPr="00066958">
        <w:t xml:space="preserve">, Bourges en </w:t>
      </w:r>
      <w:proofErr w:type="spellStart"/>
      <w:r w:rsidRPr="00066958">
        <w:t>Montluçon</w:t>
      </w:r>
      <w:proofErr w:type="spellEnd"/>
      <w:r w:rsidRPr="00066958">
        <w:t xml:space="preserve">. </w:t>
      </w:r>
    </w:p>
    <w:p w:rsidR="00BC4661" w:rsidRDefault="00BC4661" w:rsidP="00BC4661">
      <w:pPr>
        <w:pStyle w:val="BusTic"/>
      </w:pPr>
      <w:r w:rsidRPr="00066958">
        <w:t xml:space="preserve">De weg heeft een belangrijke doorgaande functie voor verkeer uit Noord-Frankrijk en de Benelux dat via Paris naar Zuid-Frankrijk reist. </w:t>
      </w:r>
    </w:p>
    <w:p w:rsidR="00BC4661" w:rsidRDefault="00BC4661" w:rsidP="00BC4661">
      <w:pPr>
        <w:pStyle w:val="BusTic"/>
      </w:pPr>
      <w:r w:rsidRPr="00066958">
        <w:t>De snelweg is 291 kilometer lang.</w:t>
      </w:r>
    </w:p>
    <w:p w:rsidR="00BC4661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</w:p>
    <w:p w:rsidR="00BC4661" w:rsidRPr="00066958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</w:p>
    <w:p w:rsidR="00BC4661" w:rsidRPr="00D6297C" w:rsidRDefault="00BC4661" w:rsidP="00BC4661">
      <w:pPr>
        <w:rPr>
          <w:rStyle w:val="Beziens"/>
        </w:rPr>
      </w:pPr>
      <w:r w:rsidRPr="00D6297C">
        <w:rPr>
          <w:rStyle w:val="Beziens"/>
        </w:rPr>
        <w:t>Geschiedenis</w:t>
      </w:r>
    </w:p>
    <w:p w:rsidR="00BC4661" w:rsidRPr="00066958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  <w:r w:rsidRPr="00066958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BC4661" w:rsidRDefault="00BC4661" w:rsidP="00BC4661">
      <w:pPr>
        <w:pStyle w:val="BusTic"/>
      </w:pPr>
      <w:r w:rsidRPr="00066958">
        <w:t xml:space="preserve">De A71 is voornamelijk gedurende de jaren 80 opengesteld. </w:t>
      </w:r>
    </w:p>
    <w:p w:rsidR="00BC4661" w:rsidRDefault="00BC4661" w:rsidP="00BC4661">
      <w:pPr>
        <w:pStyle w:val="BusTic"/>
      </w:pPr>
      <w:r w:rsidRPr="00066958">
        <w:t xml:space="preserve">Al wat eerder, op 14 december 1973 opende het eerste deel vanaf de A10 tot de eerste aansluiting in Orléans. </w:t>
      </w:r>
    </w:p>
    <w:p w:rsidR="00BC4661" w:rsidRDefault="00BC4661" w:rsidP="00BC4661">
      <w:pPr>
        <w:pStyle w:val="BusTic"/>
      </w:pPr>
      <w:r w:rsidRPr="00066958">
        <w:t xml:space="preserve">Dat was het enigste deel dat in de jaren 70 is opengesteld, het tweede deel volgde op 26 maart 1980 vanaf Orléans tot </w:t>
      </w:r>
      <w:proofErr w:type="spellStart"/>
      <w:r w:rsidRPr="00066958">
        <w:t>Olivet</w:t>
      </w:r>
      <w:proofErr w:type="spellEnd"/>
      <w:r w:rsidRPr="00066958">
        <w:t xml:space="preserve">. </w:t>
      </w:r>
    </w:p>
    <w:p w:rsidR="00BC4661" w:rsidRDefault="00BC4661" w:rsidP="00BC4661">
      <w:pPr>
        <w:pStyle w:val="BusTic"/>
      </w:pPr>
      <w:r w:rsidRPr="00066958">
        <w:t xml:space="preserve">Daarmee liep de A71 nog steeds enkel in de regio Orléans, pas op 24 oktober 1986 werd een langer stuk tot aan </w:t>
      </w:r>
      <w:proofErr w:type="spellStart"/>
      <w:r w:rsidRPr="00066958">
        <w:t>Salbris</w:t>
      </w:r>
      <w:proofErr w:type="spellEnd"/>
      <w:r w:rsidRPr="00066958">
        <w:t xml:space="preserve"> geopend. </w:t>
      </w:r>
    </w:p>
    <w:p w:rsidR="00BC4661" w:rsidRDefault="00BC4661" w:rsidP="00BC4661">
      <w:pPr>
        <w:pStyle w:val="BusTic"/>
      </w:pPr>
      <w:r w:rsidRPr="00066958">
        <w:t xml:space="preserve">In 1987 opende een zuidelijker deel tussen </w:t>
      </w:r>
      <w:proofErr w:type="spellStart"/>
      <w:r w:rsidRPr="00066958">
        <w:t>Montmarault</w:t>
      </w:r>
      <w:proofErr w:type="spellEnd"/>
      <w:r w:rsidRPr="00066958">
        <w:t xml:space="preserve"> en Clermont-Ferrand. </w:t>
      </w:r>
    </w:p>
    <w:p w:rsidR="00BC4661" w:rsidRDefault="00BC4661" w:rsidP="00BC4661">
      <w:pPr>
        <w:pStyle w:val="BusTic"/>
      </w:pPr>
      <w:r w:rsidRPr="00066958">
        <w:t xml:space="preserve">Eind 1988 opende een aansluitend deel vanaf </w:t>
      </w:r>
      <w:proofErr w:type="spellStart"/>
      <w:r w:rsidRPr="00066958">
        <w:t>Vallon</w:t>
      </w:r>
      <w:proofErr w:type="spellEnd"/>
      <w:r w:rsidRPr="00066958">
        <w:t>-en-</w:t>
      </w:r>
      <w:proofErr w:type="spellStart"/>
      <w:r w:rsidRPr="00066958">
        <w:t>Sully</w:t>
      </w:r>
      <w:proofErr w:type="spellEnd"/>
      <w:r w:rsidRPr="00066958">
        <w:t xml:space="preserve"> en </w:t>
      </w:r>
      <w:proofErr w:type="spellStart"/>
      <w:r w:rsidRPr="00066958">
        <w:t>Montmarault</w:t>
      </w:r>
      <w:proofErr w:type="spellEnd"/>
      <w:r w:rsidRPr="00066958">
        <w:t xml:space="preserve">. </w:t>
      </w:r>
    </w:p>
    <w:p w:rsidR="00BC4661" w:rsidRPr="00066958" w:rsidRDefault="00BC4661" w:rsidP="00BC4661">
      <w:pPr>
        <w:pStyle w:val="BusTic"/>
      </w:pPr>
      <w:r w:rsidRPr="00066958">
        <w:t xml:space="preserve">Op 29 juni 1989 opende het deel van </w:t>
      </w:r>
      <w:proofErr w:type="spellStart"/>
      <w:r w:rsidRPr="00066958">
        <w:t>Salbris</w:t>
      </w:r>
      <w:proofErr w:type="spellEnd"/>
      <w:r w:rsidRPr="00066958">
        <w:t xml:space="preserve"> tot Bourges, en wat later dat jaar, op 11 december 1989 opende het laatste deel tussen Bourges en </w:t>
      </w:r>
      <w:proofErr w:type="spellStart"/>
      <w:r w:rsidRPr="00066958">
        <w:t>Vallon</w:t>
      </w:r>
      <w:proofErr w:type="spellEnd"/>
      <w:r w:rsidRPr="00066958">
        <w:t>-en-</w:t>
      </w:r>
      <w:proofErr w:type="spellStart"/>
      <w:r w:rsidRPr="00066958">
        <w:t>Sully</w:t>
      </w:r>
      <w:proofErr w:type="spellEnd"/>
      <w:r w:rsidRPr="00066958">
        <w:t>.</w:t>
      </w:r>
    </w:p>
    <w:p w:rsidR="00BC4661" w:rsidRPr="00066958" w:rsidRDefault="00BC4661" w:rsidP="00BC4661">
      <w:pPr>
        <w:rPr>
          <w:rFonts w:ascii="Verdana" w:hAnsi="Verdana"/>
          <w:bCs/>
          <w:sz w:val="24"/>
          <w:szCs w:val="24"/>
          <w:lang w:val="nl-NL"/>
        </w:rPr>
      </w:pPr>
      <w:r w:rsidRPr="00066958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BC4661" w:rsidRDefault="00BC4661" w:rsidP="00BC4661">
      <w:pPr>
        <w:pStyle w:val="BusTic"/>
      </w:pPr>
      <w:r w:rsidRPr="00066958">
        <w:t>In februari 2011 is het deel door Orléans naar 2x3 rijstroken verbreed inclusief een nieuwe brug over de Loire.</w:t>
      </w:r>
    </w:p>
    <w:p w:rsidR="00BC4661" w:rsidRPr="00875AED" w:rsidRDefault="00BC4661" w:rsidP="00BC4661">
      <w:pPr>
        <w:ind w:left="567" w:hanging="567"/>
        <w:rPr>
          <w:lang w:val="nl-NL"/>
        </w:rPr>
      </w:pPr>
    </w:p>
    <w:p w:rsidR="00BC4661" w:rsidRDefault="00BC4661" w:rsidP="00BC4661">
      <w:pPr>
        <w:pStyle w:val="BusTic"/>
        <w:numPr>
          <w:ilvl w:val="0"/>
          <w:numId w:val="0"/>
        </w:numPr>
        <w:ind w:left="284" w:hanging="284"/>
      </w:pPr>
    </w:p>
    <w:p w:rsidR="00BC4661" w:rsidRDefault="00BC4661" w:rsidP="00BC4661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291km lang</w:t>
      </w:r>
    </w:p>
    <w:p w:rsidR="00BC4661" w:rsidRDefault="00BC4661" w:rsidP="00BC4661">
      <w:pPr>
        <w:pStyle w:val="BusTic"/>
        <w:numPr>
          <w:ilvl w:val="0"/>
          <w:numId w:val="0"/>
        </w:numPr>
        <w:ind w:left="284" w:hanging="284"/>
      </w:pPr>
    </w:p>
    <w:p w:rsidR="00BC4661" w:rsidRDefault="00BC4661" w:rsidP="00BC4661">
      <w:pPr>
        <w:pStyle w:val="BusTic"/>
        <w:numPr>
          <w:ilvl w:val="0"/>
          <w:numId w:val="0"/>
        </w:numPr>
        <w:ind w:left="284" w:hanging="284"/>
      </w:pPr>
    </w:p>
    <w:p w:rsidR="005208E7" w:rsidRDefault="005208E7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BC4661" w:rsidRPr="00A24A4B" w:rsidTr="00A0342B">
        <w:trPr>
          <w:trHeight w:val="510"/>
          <w:jc w:val="center"/>
        </w:trPr>
        <w:tc>
          <w:tcPr>
            <w:tcW w:w="5102" w:type="dxa"/>
            <w:vAlign w:val="center"/>
          </w:tcPr>
          <w:p w:rsidR="00BC4661" w:rsidRPr="00A24A4B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B77C1C" wp14:editId="42212606">
                  <wp:extent cx="358140" cy="226695"/>
                  <wp:effectExtent l="19050" t="0" r="3810" b="0"/>
                  <wp:docPr id="72" name="Afbeelding 72" descr="http://www.bustic.nl/Web%20Pagina%20Informatie%20autowegen/Buttons%20autowegen/A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bustic.nl/Web%20Pagina%20Informatie%20autowegen/Buttons%20autowegen/A75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  <w:r w:rsidRPr="00675766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675766">
              <w:rPr>
                <w:rFonts w:ascii="Verdana" w:hAnsi="Verdana"/>
                <w:b/>
                <w:sz w:val="24"/>
                <w:szCs w:val="24"/>
              </w:rPr>
              <w:t xml:space="preserve"> Millau </w:t>
            </w:r>
            <w:r>
              <w:rPr>
                <w:rFonts w:ascii="Verdana" w:hAnsi="Verdana"/>
                <w:b/>
                <w:sz w:val="24"/>
                <w:szCs w:val="24"/>
              </w:rPr>
              <w:t>-</w:t>
            </w:r>
            <w:r w:rsidRPr="00675766">
              <w:rPr>
                <w:rFonts w:ascii="Verdana" w:hAnsi="Verdana"/>
                <w:b/>
                <w:sz w:val="24"/>
                <w:szCs w:val="24"/>
              </w:rPr>
              <w:t xml:space="preserve"> Montpellier</w:t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C4661" w:rsidRPr="00D6297C" w:rsidTr="00A0342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St. </w:t>
            </w:r>
            <w:r w:rsidRPr="00675766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tienne / Lyon</w:t>
            </w:r>
          </w:p>
        </w:tc>
        <w:tc>
          <w:tcPr>
            <w:tcW w:w="396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184CFE" wp14:editId="564E5EC6">
                  <wp:extent cx="358140" cy="226695"/>
                  <wp:effectExtent l="19050" t="0" r="3810" b="0"/>
                  <wp:docPr id="28" name="Afbeelding 2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St. </w:t>
            </w:r>
            <w:r w:rsidRPr="00675766">
              <w:rPr>
                <w:rFonts w:ascii="Verdana" w:hAnsi="Verdana" w:cs="Verdana"/>
                <w:b/>
                <w:sz w:val="24"/>
                <w:szCs w:val="24"/>
                <w:lang w:val="fr-FR"/>
              </w:rPr>
              <w:t>É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tienne</w:t>
            </w:r>
          </w:p>
        </w:tc>
        <w:tc>
          <w:tcPr>
            <w:tcW w:w="394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96BC1C" wp14:editId="0CBB310D">
                  <wp:extent cx="358140" cy="226695"/>
                  <wp:effectExtent l="19050" t="0" r="3810" b="0"/>
                  <wp:docPr id="29" name="Afbeelding 2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20"/>
        <w:gridCol w:w="850"/>
      </w:tblGrid>
      <w:tr w:rsidR="00BC4661" w:rsidRPr="00CD504E" w:rsidTr="00A0342B">
        <w:trPr>
          <w:trHeight w:val="510"/>
        </w:trPr>
        <w:tc>
          <w:tcPr>
            <w:tcW w:w="6520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B931B" wp14:editId="3787679F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16 Clermont-Ferrand-Quartiers-Est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9F1F7E" wp14:editId="538811B8">
                  <wp:extent cx="358140" cy="226695"/>
                  <wp:effectExtent l="19050" t="0" r="3810" b="0"/>
                  <wp:docPr id="31" name="Afbeelding 3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Pr="00FB1D0A" w:rsidRDefault="00BC4661" w:rsidP="00BC4661">
      <w:pPr>
        <w:keepLines/>
        <w:tabs>
          <w:tab w:val="right" w:pos="1155"/>
        </w:tabs>
        <w:spacing w:before="120"/>
        <w:rPr>
          <w:rStyle w:val="Beziens"/>
        </w:rPr>
      </w:pPr>
      <w:r w:rsidRPr="00FB1D0A">
        <w:rPr>
          <w:rStyle w:val="Beziens"/>
        </w:rPr>
        <w:t>Geschiedenis van Clermont</w:t>
      </w:r>
      <w:r w:rsidRPr="00FB1D0A">
        <w:rPr>
          <w:rStyle w:val="Beziens"/>
        </w:rPr>
        <w:noBreakHyphen/>
        <w:t>Ferrand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In de nevels van een </w:t>
      </w:r>
      <w:proofErr w:type="spellStart"/>
      <w:r w:rsidRPr="0035087F">
        <w:rPr>
          <w:rFonts w:ascii="Verdana" w:hAnsi="Verdana"/>
          <w:sz w:val="24"/>
          <w:lang w:val="nl-NL"/>
        </w:rPr>
        <w:t>druïdenheiligdom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(</w:t>
      </w:r>
      <w:proofErr w:type="spellStart"/>
      <w:r w:rsidRPr="0035087F">
        <w:rPr>
          <w:rFonts w:ascii="Verdana" w:hAnsi="Verdana"/>
          <w:sz w:val="24"/>
          <w:lang w:val="nl-NL"/>
        </w:rPr>
        <w:t>oppidum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`</w:t>
      </w:r>
      <w:proofErr w:type="spellStart"/>
      <w:r w:rsidRPr="0035087F">
        <w:rPr>
          <w:rFonts w:ascii="Verdana" w:hAnsi="Verdana"/>
          <w:sz w:val="24"/>
          <w:lang w:val="nl-NL"/>
        </w:rPr>
        <w:t>Nemessos</w:t>
      </w:r>
      <w:proofErr w:type="spellEnd"/>
      <w:r w:rsidRPr="0035087F">
        <w:rPr>
          <w:rFonts w:ascii="Verdana" w:hAnsi="Verdana"/>
          <w:sz w:val="24"/>
          <w:lang w:val="nl-NL"/>
        </w:rPr>
        <w:t xml:space="preserve">') werd de dubbelstad geboren.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In de Gallo</w:t>
      </w:r>
      <w:r w:rsidRPr="0035087F">
        <w:rPr>
          <w:rFonts w:ascii="Verdana" w:hAnsi="Verdana"/>
          <w:sz w:val="24"/>
          <w:lang w:val="nl-NL"/>
        </w:rPr>
        <w:noBreakHyphen/>
        <w:t>Romeinse tij d verbleekten de kleine ker</w:t>
      </w:r>
      <w:r w:rsidRPr="0035087F">
        <w:rPr>
          <w:rFonts w:ascii="Verdana" w:hAnsi="Verdana"/>
          <w:sz w:val="24"/>
          <w:lang w:val="nl-NL"/>
        </w:rPr>
        <w:softHyphen/>
        <w:t>nen in de wijde omgeving bij de allure waarmee `</w:t>
      </w:r>
      <w:proofErr w:type="spellStart"/>
      <w:r w:rsidRPr="0035087F">
        <w:rPr>
          <w:rFonts w:ascii="Verdana" w:hAnsi="Verdana"/>
          <w:sz w:val="24"/>
          <w:lang w:val="nl-NL"/>
        </w:rPr>
        <w:t>Nemessos</w:t>
      </w:r>
      <w:proofErr w:type="spellEnd"/>
      <w:r w:rsidRPr="0035087F">
        <w:rPr>
          <w:rFonts w:ascii="Verdana" w:hAnsi="Verdana"/>
          <w:sz w:val="24"/>
          <w:lang w:val="nl-NL"/>
        </w:rPr>
        <w:t>' tot `Nemen</w:t>
      </w:r>
      <w:r w:rsidRPr="0035087F">
        <w:rPr>
          <w:rFonts w:ascii="Verdana" w:hAnsi="Verdana"/>
          <w:sz w:val="24"/>
          <w:lang w:val="nl-NL"/>
        </w:rPr>
        <w:noBreakHyphen/>
        <w:t xml:space="preserve">, rum' uitdijde.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Net daarvoor had Caesar op deze plek een deel van zijn prestige verloren: in 52 v. Chr. trachtte de Romeinse opperheer met zes legioenen de vesting </w:t>
      </w:r>
      <w:proofErr w:type="spellStart"/>
      <w:r w:rsidRPr="0035087F">
        <w:rPr>
          <w:rFonts w:ascii="Verdana" w:hAnsi="Verdana"/>
          <w:sz w:val="24"/>
          <w:lang w:val="nl-NL"/>
        </w:rPr>
        <w:t>Gergovia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in te nemen.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Hij faalde dank zij de kracht van de Gallische verweerders, onder aanvoering van </w:t>
      </w:r>
      <w:proofErr w:type="spellStart"/>
      <w:r w:rsidRPr="0035087F">
        <w:rPr>
          <w:rFonts w:ascii="Verdana" w:hAnsi="Verdana"/>
          <w:sz w:val="24"/>
          <w:lang w:val="nl-NL"/>
        </w:rPr>
        <w:t>Vercingetorix</w:t>
      </w:r>
      <w:proofErr w:type="spellEnd"/>
      <w:r w:rsidRPr="0035087F">
        <w:rPr>
          <w:rFonts w:ascii="Verdana" w:hAnsi="Verdana"/>
          <w:sz w:val="24"/>
          <w:lang w:val="nl-NL"/>
        </w:rPr>
        <w:t xml:space="preserve">, die overigens later bij </w:t>
      </w:r>
      <w:proofErr w:type="spellStart"/>
      <w:r w:rsidRPr="0035087F">
        <w:rPr>
          <w:rFonts w:ascii="Verdana" w:hAnsi="Verdana"/>
          <w:sz w:val="24"/>
          <w:lang w:val="nl-NL"/>
        </w:rPr>
        <w:t>Alesia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wél werd verslagen.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Romeinen zetten na de uiteindelijke overwinning hun migratiekaravaan in beweging en stre</w:t>
      </w:r>
      <w:r w:rsidRPr="0035087F">
        <w:rPr>
          <w:rFonts w:ascii="Verdana" w:hAnsi="Verdana"/>
          <w:sz w:val="24"/>
          <w:lang w:val="nl-NL"/>
        </w:rPr>
        <w:softHyphen/>
        <w:t>ken graag neer in het nieuw opgemetselde `</w:t>
      </w:r>
      <w:proofErr w:type="spellStart"/>
      <w:r w:rsidRPr="0035087F">
        <w:rPr>
          <w:rFonts w:ascii="Verdana" w:hAnsi="Verdana"/>
          <w:sz w:val="24"/>
          <w:lang w:val="nl-NL"/>
        </w:rPr>
        <w:t>Nementum</w:t>
      </w:r>
      <w:proofErr w:type="spellEnd"/>
      <w:r w:rsidRPr="0035087F">
        <w:rPr>
          <w:rFonts w:ascii="Verdana" w:hAnsi="Verdana"/>
          <w:sz w:val="24"/>
          <w:lang w:val="nl-NL"/>
        </w:rPr>
        <w:t>' (later: `</w:t>
      </w:r>
      <w:proofErr w:type="spellStart"/>
      <w:r w:rsidRPr="0035087F">
        <w:rPr>
          <w:rFonts w:ascii="Verdana" w:hAnsi="Verdana"/>
          <w:sz w:val="24"/>
          <w:lang w:val="nl-NL"/>
        </w:rPr>
        <w:t>Augusto</w:t>
      </w:r>
      <w:r w:rsidRPr="0035087F">
        <w:rPr>
          <w:rFonts w:ascii="Verdana" w:hAnsi="Verdana"/>
          <w:sz w:val="24"/>
          <w:lang w:val="nl-NL"/>
        </w:rPr>
        <w:softHyphen/>
        <w:t>nementum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').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In de 2</w:t>
      </w:r>
      <w:r w:rsidRPr="0035087F">
        <w:rPr>
          <w:rFonts w:ascii="Verdana" w:hAnsi="Verdana"/>
          <w:sz w:val="24"/>
          <w:vertAlign w:val="superscript"/>
          <w:lang w:val="nl-NL"/>
        </w:rPr>
        <w:t>de</w:t>
      </w:r>
      <w:r w:rsidRPr="0035087F">
        <w:rPr>
          <w:rFonts w:ascii="Verdana" w:hAnsi="Verdana"/>
          <w:sz w:val="24"/>
          <w:lang w:val="nl-NL"/>
        </w:rPr>
        <w:t xml:space="preserve"> eeuw telde de stad zo'n ± 20.000 à ± 30.000 inwoners en was daarmee een zeer belangrijke kern binnen de huidige Franse grenzen.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De collecties van het </w:t>
      </w:r>
      <w:proofErr w:type="spellStart"/>
      <w:r w:rsidRPr="0035087F">
        <w:rPr>
          <w:rFonts w:ascii="Verdana" w:hAnsi="Verdana"/>
          <w:sz w:val="24"/>
          <w:lang w:val="nl-NL"/>
        </w:rPr>
        <w:t>Musée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</w:t>
      </w:r>
      <w:proofErr w:type="spellStart"/>
      <w:r w:rsidRPr="0035087F">
        <w:rPr>
          <w:rFonts w:ascii="Verdana" w:hAnsi="Verdana"/>
          <w:sz w:val="24"/>
          <w:lang w:val="nl-NL"/>
        </w:rPr>
        <w:t>Bargom</w:t>
      </w:r>
      <w:proofErr w:type="spellEnd"/>
      <w:r w:rsidRPr="0035087F">
        <w:rPr>
          <w:rFonts w:ascii="Verdana" w:hAnsi="Verdana"/>
          <w:sz w:val="24"/>
          <w:lang w:val="nl-NL"/>
        </w:rPr>
        <w:t xml:space="preserve"> kunnen dat illustreren.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Het luxueuze leven van de plaatselijke elite bracht de heilige Martinus tot bedroefd hoofdschudden in de 4</w:t>
      </w:r>
      <w:r w:rsidRPr="0035087F">
        <w:rPr>
          <w:rFonts w:ascii="Verdana" w:hAnsi="Verdana"/>
          <w:sz w:val="24"/>
          <w:vertAlign w:val="superscript"/>
          <w:lang w:val="nl-NL"/>
        </w:rPr>
        <w:t>de</w:t>
      </w:r>
      <w:r w:rsidRPr="0035087F">
        <w:rPr>
          <w:rFonts w:ascii="Verdana" w:hAnsi="Verdana"/>
          <w:sz w:val="24"/>
          <w:lang w:val="nl-NL"/>
        </w:rPr>
        <w:t xml:space="preserve"> eeuw. 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Romeinse provincie was dan wel tot het christendom bekeerd, maar de inwoners van Clermont</w:t>
      </w:r>
      <w:r w:rsidRPr="0035087F">
        <w:rPr>
          <w:rFonts w:ascii="Verdana" w:hAnsi="Verdana"/>
          <w:sz w:val="24"/>
          <w:lang w:val="nl-NL"/>
        </w:rPr>
        <w:softHyphen/>
      </w:r>
      <w:r>
        <w:rPr>
          <w:rFonts w:ascii="Verdana" w:hAnsi="Verdana"/>
          <w:sz w:val="24"/>
          <w:lang w:val="nl-NL"/>
        </w:rPr>
        <w:t xml:space="preserve"> </w:t>
      </w:r>
      <w:r w:rsidRPr="0035087F">
        <w:rPr>
          <w:rFonts w:ascii="Verdana" w:hAnsi="Verdana"/>
          <w:sz w:val="24"/>
          <w:lang w:val="nl-NL"/>
        </w:rPr>
        <w:t xml:space="preserve">Ferrand beleefden het geloof op zeer materialistische wijze.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20"/>
        <w:gridCol w:w="850"/>
      </w:tblGrid>
      <w:tr w:rsidR="00BC4661" w:rsidRPr="00DE5306" w:rsidTr="00A0342B">
        <w:trPr>
          <w:trHeight w:val="510"/>
        </w:trPr>
        <w:tc>
          <w:tcPr>
            <w:tcW w:w="6520" w:type="dxa"/>
            <w:shd w:val="clear" w:color="auto" w:fill="auto"/>
            <w:vAlign w:val="center"/>
          </w:tcPr>
          <w:p w:rsidR="00BC4661" w:rsidRPr="00DE5306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237C64" wp14:editId="0767F6A0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306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15 Clermont-Ferrand-Quartiers-</w:t>
            </w:r>
            <w:r w:rsidRPr="00DE530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Nord</w:t>
            </w:r>
          </w:p>
        </w:tc>
        <w:tc>
          <w:tcPr>
            <w:tcW w:w="850" w:type="dxa"/>
            <w:vAlign w:val="center"/>
          </w:tcPr>
          <w:p w:rsidR="00BC4661" w:rsidRPr="00DE5306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6D19FD" wp14:editId="068ACBCA">
                  <wp:extent cx="358140" cy="226695"/>
                  <wp:effectExtent l="19050" t="0" r="3810" b="0"/>
                  <wp:docPr id="32" name="Afbeelding 3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Pr="0035087F" w:rsidRDefault="00BC4661" w:rsidP="00BC4661">
      <w:pPr>
        <w:keepLines/>
        <w:tabs>
          <w:tab w:val="right" w:pos="1530"/>
        </w:tabs>
        <w:spacing w:before="120"/>
        <w:rPr>
          <w:rStyle w:val="plaats0"/>
        </w:rPr>
      </w:pPr>
      <w:r w:rsidRPr="0035087F">
        <w:rPr>
          <w:rStyle w:val="plaats0"/>
        </w:rPr>
        <w:t>Clermont</w:t>
      </w:r>
      <w:r w:rsidRPr="0035087F">
        <w:rPr>
          <w:rStyle w:val="plaats0"/>
        </w:rPr>
        <w:noBreakHyphen/>
        <w:t>Ferrand</w:t>
      </w:r>
    </w:p>
    <w:p w:rsidR="00BC4661" w:rsidRPr="0035087F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agglomeratie van Clermont-Ferrand (</w:t>
      </w:r>
      <w:smartTag w:uri="urn:schemas-microsoft-com:office:smarttags" w:element="metricconverter">
        <w:smartTagPr>
          <w:attr w:name="ProductID" w:val="401 m"/>
        </w:smartTagPr>
        <w:r w:rsidRPr="0035087F">
          <w:rPr>
            <w:rFonts w:ascii="Verdana" w:hAnsi="Verdana"/>
            <w:sz w:val="24"/>
            <w:lang w:val="nl-NL"/>
          </w:rPr>
          <w:t>401 m</w:t>
        </w:r>
      </w:smartTag>
      <w:r w:rsidRPr="0035087F">
        <w:rPr>
          <w:rFonts w:ascii="Verdana" w:hAnsi="Verdana"/>
          <w:sz w:val="24"/>
          <w:lang w:val="nl-NL"/>
        </w:rPr>
        <w:t>, stad ± 151.800 inwoners, verste</w:t>
      </w:r>
      <w:r w:rsidRPr="0035087F">
        <w:rPr>
          <w:rFonts w:ascii="Verdana" w:hAnsi="Verdana"/>
          <w:sz w:val="24"/>
          <w:lang w:val="nl-NL"/>
        </w:rPr>
        <w:softHyphen/>
        <w:t xml:space="preserve">delijkt gebied ± 270.000 inwoners) is het industriële brandpunt van één van de laagst scorende Franse regio's op de economische barometer. </w:t>
      </w:r>
    </w:p>
    <w:p w:rsidR="00BC4661" w:rsidRDefault="00BC4661" w:rsidP="00BC4661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>De hoofd</w:t>
      </w:r>
      <w:r w:rsidRPr="0035087F">
        <w:rPr>
          <w:rFonts w:ascii="Verdana" w:hAnsi="Verdana"/>
          <w:sz w:val="24"/>
          <w:lang w:val="nl-NL"/>
        </w:rPr>
        <w:softHyphen/>
        <w:t>stad van Auvergne is universiteits</w:t>
      </w:r>
      <w:r w:rsidRPr="0035087F">
        <w:rPr>
          <w:rFonts w:ascii="Verdana" w:hAnsi="Verdana"/>
          <w:sz w:val="24"/>
          <w:lang w:val="nl-NL"/>
        </w:rPr>
        <w:noBreakHyphen/>
        <w:t>, bisschops</w:t>
      </w:r>
      <w:r w:rsidRPr="0035087F">
        <w:rPr>
          <w:rFonts w:ascii="Verdana" w:hAnsi="Verdana"/>
          <w:sz w:val="24"/>
          <w:lang w:val="nl-NL"/>
        </w:rPr>
        <w:noBreakHyphen/>
        <w:t xml:space="preserve"> en winkelstad, en hoewel het wiel er niet is uitgevonden, ook dé stad van de wielbekleding, van de rubberen banden: zetel van Michelin.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5EBA9AA" wp14:editId="5CD8A18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14 Gerzat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B93F15" wp14:editId="46B60BAE">
                  <wp:extent cx="358140" cy="226695"/>
                  <wp:effectExtent l="19050" t="0" r="3810" b="0"/>
                  <wp:docPr id="33" name="Afbeelding 33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C4661" w:rsidRPr="007C143E" w:rsidTr="00A0342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C4661" w:rsidRPr="007C143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F35402" wp14:editId="5AEABDD2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C4661" w:rsidRPr="007C143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de Gerzat</w:t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4A0025E" wp14:editId="79879BF9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13 Riom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7798C4" wp14:editId="212C740B">
                  <wp:extent cx="358140" cy="226695"/>
                  <wp:effectExtent l="19050" t="0" r="3810" b="0"/>
                  <wp:docPr id="34" name="Afbeelding 34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C4661" w:rsidRPr="00D6297C" w:rsidTr="00A0342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593340" wp14:editId="780FCE6D">
                  <wp:extent cx="358140" cy="226695"/>
                  <wp:effectExtent l="19050" t="0" r="3810" b="0"/>
                  <wp:docPr id="83" name="Afbeelding 83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C4661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6F23F0" wp14:editId="6FC256DF">
                  <wp:extent cx="358140" cy="226695"/>
                  <wp:effectExtent l="19050" t="0" r="3810" b="0"/>
                  <wp:docPr id="16" name="Afbeelding 16" descr="http://www.bustic.nl/Web%20Pagina%20Informatie%20autowegen/Buttons%20autowegen/A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ustic.nl/Web%20Pagina%20Informatie%20autowegen/Buttons%20autowegen/A89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8B9B0E" wp14:editId="3FC82D3F">
                  <wp:extent cx="358140" cy="226695"/>
                  <wp:effectExtent l="19050" t="0" r="3810" b="0"/>
                  <wp:docPr id="18" name="Afbeelding 1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7C9676" wp14:editId="2FA51F22">
                  <wp:extent cx="358140" cy="226695"/>
                  <wp:effectExtent l="19050" t="0" r="3810" b="0"/>
                  <wp:docPr id="35" name="Afbeelding 35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6F02170" wp14:editId="253FB52F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12.1 Combronde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168A58" wp14:editId="33C60346">
                  <wp:extent cx="358140" cy="226695"/>
                  <wp:effectExtent l="19050" t="0" r="3810" b="0"/>
                  <wp:docPr id="36" name="Afbeelding 36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BC4661" w:rsidRPr="00D6297C" w:rsidTr="00A0342B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D6235">
              <w:rPr>
                <w:rStyle w:val="Autobaan"/>
              </w:rPr>
              <w:t>A719</w:t>
            </w:r>
          </w:p>
        </w:tc>
        <w:tc>
          <w:tcPr>
            <w:tcW w:w="444" w:type="pct"/>
            <w:vMerge w:val="restart"/>
            <w:vAlign w:val="center"/>
          </w:tcPr>
          <w:p w:rsidR="00BC4661" w:rsidRPr="00ED6235" w:rsidRDefault="00BC4661" w:rsidP="00A0342B">
            <w:pPr>
              <w:jc w:val="center"/>
              <w:rPr>
                <w:rStyle w:val="Autobaan"/>
              </w:rPr>
            </w:pPr>
            <w:r w:rsidRPr="00ED6235">
              <w:rPr>
                <w:rStyle w:val="Autobaan"/>
              </w:rPr>
              <w:t>A719</w:t>
            </w:r>
          </w:p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F195C6" wp14:editId="670BD5BF">
                  <wp:extent cx="358140" cy="226695"/>
                  <wp:effectExtent l="19050" t="0" r="3810" b="0"/>
                  <wp:docPr id="19" name="Afbeelding 1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Gannat</w:t>
            </w:r>
          </w:p>
        </w:tc>
        <w:tc>
          <w:tcPr>
            <w:tcW w:w="392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13F44D" wp14:editId="349007BD">
                  <wp:extent cx="358140" cy="226695"/>
                  <wp:effectExtent l="19050" t="0" r="3810" b="0"/>
                  <wp:docPr id="37" name="Afbeelding 3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Vichy</w:t>
            </w:r>
          </w:p>
        </w:tc>
        <w:tc>
          <w:tcPr>
            <w:tcW w:w="392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Pr="00FB1D0A" w:rsidRDefault="00BC4661" w:rsidP="00BC4661">
      <w:pPr>
        <w:keepLines/>
        <w:spacing w:before="120"/>
        <w:rPr>
          <w:rFonts w:ascii="Verdana" w:hAnsi="Verdana"/>
          <w:b/>
          <w:sz w:val="24"/>
          <w:lang w:val="nl-NL"/>
        </w:rPr>
      </w:pPr>
      <w:r w:rsidRPr="00FB1D0A">
        <w:rPr>
          <w:rStyle w:val="plaats0"/>
        </w:rPr>
        <w:t>Vichy</w:t>
      </w:r>
      <w:r>
        <w:rPr>
          <w:rFonts w:ascii="Verdana" w:hAnsi="Verdana"/>
          <w:b/>
          <w:sz w:val="24"/>
          <w:lang w:val="nl-NL"/>
        </w:rPr>
        <w:t xml:space="preserve">  </w:t>
      </w:r>
      <w:r w:rsidRPr="00FB1D0A">
        <w:rPr>
          <w:rFonts w:ascii="Verdana" w:hAnsi="Verdana"/>
          <w:sz w:val="24"/>
          <w:lang w:val="nl-NL"/>
        </w:rPr>
        <w:t xml:space="preserve">± </w:t>
      </w:r>
      <w:r>
        <w:rPr>
          <w:rFonts w:ascii="Verdana" w:hAnsi="Verdana"/>
          <w:sz w:val="24"/>
          <w:lang w:val="nl-NL"/>
        </w:rPr>
        <w:t>30.600 inwoners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Warme en koude bronnen hebben Vichy al sinds Romeinse tijden tot kuuroord bij uitstek verheven.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Een mondain kuur centrum, waar ontspannen ook nog bij kan dragen tot heilzame werkingen op lever, maag en nieren.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Vichy is, met of zonder duik in de natuur</w:t>
      </w:r>
      <w:r w:rsidRPr="00FB1D0A">
        <w:rPr>
          <w:rFonts w:ascii="Verdana" w:hAnsi="Verdana"/>
          <w:sz w:val="24"/>
          <w:lang w:val="nl-NL"/>
        </w:rPr>
        <w:softHyphen/>
        <w:t xml:space="preserve">lijke jacuzzi's, een verademing, een luxueus aandoende stad in het dal van de Allier.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De Romeinen noemden de plaats `</w:t>
      </w:r>
      <w:proofErr w:type="spellStart"/>
      <w:r w:rsidRPr="00FB1D0A">
        <w:rPr>
          <w:rFonts w:ascii="Verdana" w:hAnsi="Verdana"/>
          <w:sz w:val="24"/>
          <w:lang w:val="nl-NL"/>
        </w:rPr>
        <w:t>Aquae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 </w:t>
      </w:r>
      <w:proofErr w:type="spellStart"/>
      <w:r w:rsidRPr="00FB1D0A">
        <w:rPr>
          <w:rFonts w:ascii="Verdana" w:hAnsi="Verdana"/>
          <w:sz w:val="24"/>
          <w:lang w:val="nl-NL"/>
        </w:rPr>
        <w:t>Calidae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' (Warme Bronnen) en benutten de weldaad van het uit de grond opborrelende, warme water.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In de donkere Middeleeuwen werd de bad pret niet als lou</w:t>
      </w:r>
      <w:r w:rsidRPr="00FB1D0A">
        <w:rPr>
          <w:rFonts w:ascii="Verdana" w:hAnsi="Verdana"/>
          <w:sz w:val="24"/>
          <w:lang w:val="nl-NL"/>
        </w:rPr>
        <w:softHyphen/>
        <w:t xml:space="preserve">terend gezien, getuige de verwaarlozing van de bronexploitatie.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Pas in de 10</w:t>
      </w:r>
      <w:r w:rsidRPr="00FB1D0A">
        <w:rPr>
          <w:rFonts w:ascii="Verdana" w:hAnsi="Verdana"/>
          <w:sz w:val="24"/>
          <w:vertAlign w:val="superscript"/>
          <w:lang w:val="nl-NL"/>
        </w:rPr>
        <w:t>de</w:t>
      </w:r>
      <w:r w:rsidRPr="00FB1D0A">
        <w:rPr>
          <w:rFonts w:ascii="Verdana" w:hAnsi="Verdana"/>
          <w:sz w:val="24"/>
          <w:lang w:val="nl-NL"/>
        </w:rPr>
        <w:t xml:space="preserve"> eeuw kreeg Vichy, toen bekend als `</w:t>
      </w:r>
      <w:proofErr w:type="spellStart"/>
      <w:r w:rsidRPr="00FB1D0A">
        <w:rPr>
          <w:rFonts w:ascii="Verdana" w:hAnsi="Verdana"/>
          <w:sz w:val="24"/>
          <w:lang w:val="nl-NL"/>
        </w:rPr>
        <w:t>Viciacus</w:t>
      </w:r>
      <w:proofErr w:type="spellEnd"/>
      <w:r w:rsidRPr="00FB1D0A">
        <w:rPr>
          <w:rFonts w:ascii="Verdana" w:hAnsi="Verdana"/>
          <w:sz w:val="24"/>
          <w:lang w:val="nl-NL"/>
        </w:rPr>
        <w:t xml:space="preserve">', weer enige nadruk en later verhieven de vorsten van Bourbon het tot residentie.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>In een ver</w:t>
      </w:r>
      <w:r w:rsidRPr="00FB1D0A">
        <w:rPr>
          <w:rFonts w:ascii="Verdana" w:hAnsi="Verdana"/>
          <w:sz w:val="24"/>
          <w:lang w:val="nl-NL"/>
        </w:rPr>
        <w:softHyphen/>
        <w:t xml:space="preserve">drag uit 1344 valt te lezen dat Jan II de regio rond Vichy (de </w:t>
      </w:r>
      <w:proofErr w:type="spellStart"/>
      <w:r w:rsidRPr="00FB1D0A">
        <w:rPr>
          <w:rFonts w:ascii="Verdana" w:hAnsi="Verdana"/>
          <w:sz w:val="24"/>
          <w:lang w:val="nl-NL"/>
        </w:rPr>
        <w:t>seigneurie</w:t>
      </w:r>
      <w:proofErr w:type="spellEnd"/>
      <w:r w:rsidRPr="00FB1D0A">
        <w:rPr>
          <w:rFonts w:ascii="Verdana" w:hAnsi="Verdana"/>
          <w:sz w:val="24"/>
          <w:lang w:val="nl-NL"/>
        </w:rPr>
        <w:t xml:space="preserve">) overdroeg aan hertog Pierre I van Bourbon.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In 1374 verwierf Louis II het kasteel van Vichy en daarmee werd de </w:t>
      </w:r>
      <w:proofErr w:type="spellStart"/>
      <w:r w:rsidRPr="00FB1D0A">
        <w:rPr>
          <w:rFonts w:ascii="Verdana" w:hAnsi="Verdana"/>
          <w:sz w:val="24"/>
          <w:lang w:val="nl-NL"/>
        </w:rPr>
        <w:t>kuurstad</w:t>
      </w:r>
      <w:proofErr w:type="spellEnd"/>
      <w:r w:rsidRPr="00FB1D0A">
        <w:rPr>
          <w:rFonts w:ascii="Verdana" w:hAnsi="Verdana"/>
          <w:sz w:val="24"/>
          <w:lang w:val="nl-NL"/>
        </w:rPr>
        <w:t xml:space="preserve"> volledig opgenomen in het domein van de hertogen. </w:t>
      </w:r>
    </w:p>
    <w:p w:rsidR="00BC4661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Louis II de Bourbon liet er daarna muren bouwen en een gracht graven. </w:t>
      </w:r>
    </w:p>
    <w:p w:rsidR="00BC4661" w:rsidRPr="00FB1D0A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FB1D0A">
        <w:rPr>
          <w:rFonts w:ascii="Verdana" w:hAnsi="Verdana"/>
          <w:sz w:val="24"/>
          <w:lang w:val="nl-NL"/>
        </w:rPr>
        <w:t xml:space="preserve">Van zijn zo beschermde kasteel resteert nog een toren en een kapel.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CFF1CC8" wp14:editId="31FFCA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11 Montmarault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1978C9" wp14:editId="153B8CD1">
                  <wp:extent cx="358140" cy="226695"/>
                  <wp:effectExtent l="19050" t="0" r="3810" b="0"/>
                  <wp:docPr id="38" name="Afbeelding 3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FD883BA" wp14:editId="4042656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10 Montluçon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38799B" wp14:editId="679E05B3">
                  <wp:extent cx="358140" cy="226695"/>
                  <wp:effectExtent l="19050" t="0" r="3810" b="0"/>
                  <wp:docPr id="39" name="Afbeelding 3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3FC6042" wp14:editId="3405BCD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9 Forêt de Tronçais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2A3721" wp14:editId="7D91E193">
                  <wp:extent cx="358140" cy="226695"/>
                  <wp:effectExtent l="19050" t="0" r="3810" b="0"/>
                  <wp:docPr id="40" name="Afbeelding 40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Pr="00DE5306" w:rsidRDefault="00BC4661" w:rsidP="00BC4661">
      <w:pPr>
        <w:keepLines/>
        <w:tabs>
          <w:tab w:val="right" w:pos="2345"/>
        </w:tabs>
        <w:spacing w:before="120"/>
        <w:rPr>
          <w:rStyle w:val="plaats0"/>
        </w:rPr>
      </w:pPr>
      <w:proofErr w:type="spellStart"/>
      <w:r w:rsidRPr="00DE5306">
        <w:rPr>
          <w:rStyle w:val="plaats0"/>
        </w:rPr>
        <w:t>Forêt</w:t>
      </w:r>
      <w:proofErr w:type="spellEnd"/>
      <w:r w:rsidRPr="00DE5306">
        <w:rPr>
          <w:rStyle w:val="plaats0"/>
        </w:rPr>
        <w:t xml:space="preserve"> de </w:t>
      </w:r>
      <w:proofErr w:type="spellStart"/>
      <w:r w:rsidRPr="00DE5306">
        <w:rPr>
          <w:rStyle w:val="plaats0"/>
        </w:rPr>
        <w:t>Tronçais</w:t>
      </w:r>
      <w:proofErr w:type="spellEnd"/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Het magistrale </w:t>
      </w:r>
      <w:proofErr w:type="spellStart"/>
      <w:r w:rsidRPr="00DE5306">
        <w:rPr>
          <w:rFonts w:ascii="Verdana" w:hAnsi="Verdana"/>
          <w:sz w:val="24"/>
          <w:lang w:val="nl-NL"/>
        </w:rPr>
        <w:t>Forêt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de </w:t>
      </w:r>
      <w:proofErr w:type="spellStart"/>
      <w:r w:rsidRPr="00DE5306">
        <w:rPr>
          <w:rFonts w:ascii="Verdana" w:hAnsi="Verdana"/>
          <w:sz w:val="24"/>
          <w:lang w:val="nl-NL"/>
        </w:rPr>
        <w:t>Tronçais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, een </w:t>
      </w:r>
      <w:proofErr w:type="spellStart"/>
      <w:r w:rsidRPr="00DE5306">
        <w:rPr>
          <w:rFonts w:ascii="Verdana" w:hAnsi="Verdana"/>
          <w:sz w:val="24"/>
          <w:lang w:val="nl-NL"/>
        </w:rPr>
        <w:t>bosvlek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van bijna </w:t>
      </w:r>
      <w:smartTag w:uri="urn:schemas-microsoft-com:office:smarttags" w:element="metricconverter">
        <w:smartTagPr>
          <w:attr w:name="ProductID" w:val="10.600 ha"/>
        </w:smartTagPr>
        <w:r w:rsidRPr="00DE5306">
          <w:rPr>
            <w:rFonts w:ascii="Verdana" w:hAnsi="Verdana"/>
            <w:sz w:val="24"/>
            <w:lang w:val="nl-NL"/>
          </w:rPr>
          <w:t>10.600 ha</w:t>
        </w:r>
      </w:smartTag>
      <w:r w:rsidRPr="00DE5306">
        <w:rPr>
          <w:rFonts w:ascii="Verdana" w:hAnsi="Verdana"/>
          <w:sz w:val="24"/>
          <w:lang w:val="nl-NL"/>
        </w:rPr>
        <w:t xml:space="preserve"> in het noordwesten van de regio, ligt tegen Berry aan.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Hoewel de mens het woud regelmatig met houtkap heeft gedecimeerd, verheffen nog steeds woudreuzen van 200 tot 300 jaar hun paraplu's van eikenbladeren. </w:t>
      </w:r>
    </w:p>
    <w:p w:rsidR="00BC4661" w:rsidRPr="0035087F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Na 1527 zagen de hertogen van Bourbon niet langer toe op het wel en wee van het bos, </w:t>
      </w:r>
      <w:r>
        <w:rPr>
          <w:rFonts w:ascii="Verdana" w:hAnsi="Verdana"/>
          <w:sz w:val="24"/>
          <w:lang w:val="nl-NL"/>
        </w:rPr>
        <w:t>d</w:t>
      </w:r>
      <w:r w:rsidRPr="0035087F">
        <w:rPr>
          <w:rFonts w:ascii="Verdana" w:hAnsi="Verdana"/>
          <w:sz w:val="24"/>
          <w:lang w:val="nl-NL"/>
        </w:rPr>
        <w:t xml:space="preserve">e confiscatie zorgde voor verwaarlozing van de flora.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De staat, met Frans I aan het bewind, hechtte er geen waarde aan.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Aan het eind van de 17</w:t>
      </w:r>
      <w:r w:rsidRPr="00DE5306">
        <w:rPr>
          <w:rFonts w:ascii="Verdana" w:hAnsi="Verdana"/>
          <w:sz w:val="24"/>
          <w:vertAlign w:val="superscript"/>
          <w:lang w:val="nl-NL"/>
        </w:rPr>
        <w:t>de</w:t>
      </w:r>
      <w:r w:rsidRPr="00DE5306">
        <w:rPr>
          <w:rFonts w:ascii="Verdana" w:hAnsi="Verdana"/>
          <w:sz w:val="24"/>
          <w:lang w:val="nl-NL"/>
        </w:rPr>
        <w:t xml:space="preserve"> eeuw was het bos vrijelijk open gekapt.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Nog maar een kwart van alle bomen stond overeind.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Aan de staatsman Colbert was een nieuwe opbloei te danken. </w:t>
      </w:r>
    </w:p>
    <w:p w:rsidR="00BC4661" w:rsidRPr="0035087F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35087F">
        <w:rPr>
          <w:rFonts w:ascii="Verdana" w:hAnsi="Verdana"/>
          <w:sz w:val="24"/>
          <w:lang w:val="nl-NL"/>
        </w:rPr>
        <w:t xml:space="preserve">In zijn tijd was er eersteklas hout nodig, onder andere voor de bouw van een grote vloot, </w:t>
      </w:r>
      <w:r>
        <w:rPr>
          <w:rFonts w:ascii="Verdana" w:hAnsi="Verdana"/>
          <w:sz w:val="24"/>
          <w:lang w:val="nl-NL"/>
        </w:rPr>
        <w:t>d</w:t>
      </w:r>
      <w:r w:rsidRPr="0035087F">
        <w:rPr>
          <w:rFonts w:ascii="Verdana" w:hAnsi="Verdana"/>
          <w:sz w:val="24"/>
          <w:lang w:val="nl-NL"/>
        </w:rPr>
        <w:t xml:space="preserve">e nieuwe zaailingen wonnen slechts langzaam aan hoogte.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Anders dan Colbert in gedachten had, werd er geen twee eeuwen gewacht om de volgroeide woudreuzen te kap</w:t>
      </w:r>
      <w:r w:rsidRPr="00DE5306">
        <w:rPr>
          <w:rFonts w:ascii="Verdana" w:hAnsi="Verdana"/>
          <w:sz w:val="24"/>
          <w:lang w:val="nl-NL"/>
        </w:rPr>
        <w:softHyphen/>
        <w:t xml:space="preserve">pen.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In 1788 kringelden de ijzersmederijen (`</w:t>
      </w:r>
      <w:proofErr w:type="spellStart"/>
      <w:r w:rsidRPr="00DE5306">
        <w:rPr>
          <w:rFonts w:ascii="Verdana" w:hAnsi="Verdana"/>
          <w:sz w:val="24"/>
          <w:lang w:val="nl-NL"/>
        </w:rPr>
        <w:t>forges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') hun rookpluimen boven het nog steeds gehavende woud. </w:t>
      </w:r>
    </w:p>
    <w:p w:rsidR="00BC4661" w:rsidRPr="00DE5306" w:rsidRDefault="00BC4661" w:rsidP="00BC4661">
      <w:pPr>
        <w:keepLines/>
        <w:numPr>
          <w:ilvl w:val="0"/>
          <w:numId w:val="74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In die tijd vond twee derde van het bos een einde als houtskool.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0227F16" wp14:editId="46721C66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8 St. Amand-</w:t>
            </w:r>
            <w:proofErr w:type="spellStart"/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Montrond</w:t>
            </w:r>
            <w:proofErr w:type="spellEnd"/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B851BF" wp14:editId="1424C257">
                  <wp:extent cx="358140" cy="226695"/>
                  <wp:effectExtent l="19050" t="0" r="3810" b="0"/>
                  <wp:docPr id="41" name="Afbeelding 4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0BFFCD6" wp14:editId="10538DB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7 Bourges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6F5ACC" wp14:editId="7AFB3759">
                  <wp:extent cx="358140" cy="226695"/>
                  <wp:effectExtent l="19050" t="0" r="3810" b="0"/>
                  <wp:docPr id="42" name="Afbeelding 4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pStyle w:val="Alinia6"/>
      </w:pPr>
      <w:r w:rsidRPr="0035087F">
        <w:rPr>
          <w:rStyle w:val="plaats0"/>
        </w:rPr>
        <w:t>Bourges</w:t>
      </w:r>
      <w:r w:rsidRPr="0035087F">
        <w:rPr>
          <w:bCs/>
          <w:szCs w:val="24"/>
        </w:rPr>
        <w:t xml:space="preserve"> </w:t>
      </w:r>
      <w:r>
        <w:rPr>
          <w:bCs/>
          <w:szCs w:val="24"/>
        </w:rPr>
        <w:t xml:space="preserve"> ± 72.480 inwoners</w:t>
      </w:r>
    </w:p>
    <w:p w:rsidR="00BC4661" w:rsidRDefault="00BC4661" w:rsidP="00BC4661">
      <w:pPr>
        <w:pStyle w:val="BusTic"/>
      </w:pPr>
      <w:r w:rsidRPr="0035087F">
        <w:t xml:space="preserve">Bourges is een stad in Midden-Frankrijk en de hoofdstad van het departement Cher. </w:t>
      </w:r>
    </w:p>
    <w:p w:rsidR="00BC4661" w:rsidRPr="0035087F" w:rsidRDefault="00BC4661" w:rsidP="00BC4661">
      <w:pPr>
        <w:pStyle w:val="BusTic"/>
      </w:pPr>
      <w:r w:rsidRPr="0035087F">
        <w:t>Johan van Oldenbarnevelt (1547 - 1619) heeft hier enige tijd rechten gestudeerd.</w:t>
      </w:r>
    </w:p>
    <w:p w:rsidR="00BC4661" w:rsidRDefault="00BC4661" w:rsidP="00BC4661">
      <w:pPr>
        <w:pStyle w:val="BusTic"/>
      </w:pPr>
      <w:r w:rsidRPr="0035087F">
        <w:t xml:space="preserve">In de tijd van de Romeinen heette de stad </w:t>
      </w:r>
      <w:proofErr w:type="spellStart"/>
      <w:r w:rsidRPr="0035087F">
        <w:t>Avaricum</w:t>
      </w:r>
      <w:proofErr w:type="spellEnd"/>
      <w:r w:rsidRPr="0035087F">
        <w:t xml:space="preserve">. </w:t>
      </w:r>
    </w:p>
    <w:p w:rsidR="00BC4661" w:rsidRDefault="00BC4661" w:rsidP="00BC4661">
      <w:pPr>
        <w:pStyle w:val="BusTic"/>
      </w:pPr>
      <w:r w:rsidRPr="0035087F">
        <w:t>Bezienswaardig zijn de kathedraal van Bourges met unieke glasramen en het paleis van Jacques Coeur.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71439D4" wp14:editId="4DFB4BF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6 Vierzon-Est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9EF7CF" wp14:editId="3995A44E">
                  <wp:extent cx="358140" cy="226695"/>
                  <wp:effectExtent l="19050" t="0" r="3810" b="0"/>
                  <wp:docPr id="43" name="Afbeelding 43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C4661" w:rsidRPr="00D6297C" w:rsidTr="00A0342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416ABD" wp14:editId="08A89973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C4661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137A83" wp14:editId="514FD419">
                  <wp:extent cx="358140" cy="226695"/>
                  <wp:effectExtent l="19050" t="0" r="3810" b="0"/>
                  <wp:docPr id="8" name="Afbeelding 8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889B1F" wp14:editId="59B3DE82">
                  <wp:extent cx="358140" cy="226695"/>
                  <wp:effectExtent l="19050" t="0" r="3810" b="0"/>
                  <wp:docPr id="9" name="Afbeelding 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Limoges</w:t>
            </w:r>
          </w:p>
        </w:tc>
        <w:tc>
          <w:tcPr>
            <w:tcW w:w="394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6C10F1" wp14:editId="20D2E716">
                  <wp:extent cx="358140" cy="226695"/>
                  <wp:effectExtent l="19050" t="0" r="3810" b="0"/>
                  <wp:docPr id="44" name="Afbeelding 44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C4661" w:rsidRPr="00D6297C" w:rsidTr="00A0342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78CFAF" wp14:editId="27C43E66">
                  <wp:extent cx="358140" cy="226695"/>
                  <wp:effectExtent l="19050" t="0" r="3810" b="0"/>
                  <wp:docPr id="79" name="Afbeelding 79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C4661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9A9005" wp14:editId="7A93D5CC">
                  <wp:extent cx="358140" cy="226695"/>
                  <wp:effectExtent l="19050" t="0" r="3810" b="0"/>
                  <wp:docPr id="6" name="Afbeelding 6" descr="http://www.bustic.nl/Web%20Pagina%20Informatie%20autowegen/Buttons%20autowegen/A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ustic.nl/Web%20Pagina%20Informatie%20autowegen/Buttons%20autowegen/A85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D623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7DE5FA" wp14:editId="3CEC6CD4">
                  <wp:extent cx="358140" cy="226695"/>
                  <wp:effectExtent l="19050" t="0" r="3810" b="0"/>
                  <wp:docPr id="7" name="Afbeelding 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17E605" wp14:editId="10E021F7">
                  <wp:extent cx="358140" cy="226695"/>
                  <wp:effectExtent l="19050" t="0" r="3810" b="0"/>
                  <wp:docPr id="45" name="Afbeelding 45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98D6AD5" wp14:editId="01484A1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4 Salbris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4E3C1A" wp14:editId="4D6487B0">
                  <wp:extent cx="358140" cy="226695"/>
                  <wp:effectExtent l="19050" t="0" r="3810" b="0"/>
                  <wp:docPr id="46" name="Afbeelding 46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14CBAFF" wp14:editId="27AEB3D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3 Lamotte-Beuvron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36D610" wp14:editId="76BF072A">
                  <wp:extent cx="358140" cy="226695"/>
                  <wp:effectExtent l="19050" t="0" r="3810" b="0"/>
                  <wp:docPr id="47" name="Afbeelding 47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83E9CAB" wp14:editId="750D2E5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2 Olivet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B8118F" wp14:editId="51864CED">
                  <wp:extent cx="358140" cy="226695"/>
                  <wp:effectExtent l="19050" t="0" r="3810" b="0"/>
                  <wp:docPr id="48" name="Afbeelding 48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4661" w:rsidRPr="00CD504E" w:rsidTr="00A0342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4661" w:rsidRPr="00CD504E" w:rsidRDefault="00BC4661" w:rsidP="00A0342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6274724" wp14:editId="0BE11C4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1 Orléans</w:t>
            </w:r>
          </w:p>
        </w:tc>
        <w:tc>
          <w:tcPr>
            <w:tcW w:w="850" w:type="dxa"/>
            <w:vAlign w:val="center"/>
          </w:tcPr>
          <w:p w:rsidR="00BC4661" w:rsidRPr="00CD504E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068E5B" wp14:editId="54902C99">
                  <wp:extent cx="358140" cy="226695"/>
                  <wp:effectExtent l="19050" t="0" r="3810" b="0"/>
                  <wp:docPr id="49" name="Afbeelding 4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661" w:rsidRPr="00DE5306" w:rsidRDefault="00BC4661" w:rsidP="00BC4661">
      <w:pPr>
        <w:keepLines/>
        <w:spacing w:before="120"/>
        <w:rPr>
          <w:rFonts w:ascii="Verdana" w:hAnsi="Verdana"/>
          <w:b/>
          <w:bCs/>
          <w:sz w:val="24"/>
          <w:lang w:val="nl-NL"/>
        </w:rPr>
      </w:pPr>
      <w:r w:rsidRPr="00DE5306">
        <w:rPr>
          <w:rStyle w:val="plaats0"/>
        </w:rPr>
        <w:t>Orléans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Halverwege de wijde boog, waarmee de Loire de </w:t>
      </w:r>
      <w:proofErr w:type="spellStart"/>
      <w:r w:rsidRPr="00DE5306">
        <w:rPr>
          <w:rFonts w:ascii="Verdana" w:hAnsi="Verdana"/>
          <w:sz w:val="24"/>
          <w:lang w:val="nl-NL"/>
        </w:rPr>
        <w:t>Sologne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omspoelt, ligt het kalme Orléans (± 105.000, </w:t>
      </w:r>
      <w:proofErr w:type="spellStart"/>
      <w:r w:rsidRPr="00DE5306">
        <w:rPr>
          <w:rFonts w:ascii="Verdana" w:hAnsi="Verdana"/>
          <w:sz w:val="24"/>
          <w:lang w:val="nl-NL"/>
        </w:rPr>
        <w:t>agglom</w:t>
      </w:r>
      <w:proofErr w:type="spellEnd"/>
      <w:r w:rsidRPr="00DE5306">
        <w:rPr>
          <w:rFonts w:ascii="Verdana" w:hAnsi="Verdana"/>
          <w:sz w:val="24"/>
          <w:lang w:val="nl-NL"/>
        </w:rPr>
        <w:t xml:space="preserve">. ± 243.000 inwoners).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De stad neemt in de geschiedenis zo'n voorname plaats in, dat men haar het 'hart van Frank</w:t>
      </w:r>
      <w:r w:rsidRPr="00DE5306">
        <w:rPr>
          <w:rFonts w:ascii="Verdana" w:hAnsi="Verdana"/>
          <w:sz w:val="24"/>
          <w:lang w:val="nl-NL"/>
        </w:rPr>
        <w:softHyphen/>
        <w:t xml:space="preserve">rijk' noemt.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Orléans is echter geen toeristische hoogvlieger.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Luisterrijke Loire kastelen staan er niet en van het roemruchte verleden zijn veel sporen met bruut geweld gewist.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Dit neemt niet weg dat de binnenstad enkele mooi gerestaureerde straten en pleinen met statige huizen uit de Renaissance bezit.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Een deel van het stadshart is autovrij, zodat het ple</w:t>
      </w:r>
      <w:r w:rsidRPr="00DE5306">
        <w:rPr>
          <w:rFonts w:ascii="Verdana" w:hAnsi="Verdana"/>
          <w:sz w:val="24"/>
          <w:lang w:val="nl-NL"/>
        </w:rPr>
        <w:softHyphen/>
        <w:t xml:space="preserve">zierig wandelen en winkelen is.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De verkeersaders rondom het centrum markeren de plaats van de stadsmuren ten tijde van de Honderdjarige Oorlog.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Tot de Loire scheepvaart in de vorige eeuw ter </w:t>
      </w:r>
      <w:proofErr w:type="spellStart"/>
      <w:r w:rsidRPr="00DE5306">
        <w:rPr>
          <w:rFonts w:ascii="Verdana" w:hAnsi="Verdana"/>
          <w:sz w:val="24"/>
          <w:lang w:val="nl-NL"/>
        </w:rPr>
        <w:t>ziele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ging, was Orléans een belangrijke binnenhaven.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Het Orléans van nu is in de eerste plaats een werkstad met een middelpuntfunctie voor de omliggende agrarische streken: de </w:t>
      </w:r>
      <w:proofErr w:type="spellStart"/>
      <w:r w:rsidRPr="00DE5306">
        <w:rPr>
          <w:rFonts w:ascii="Verdana" w:hAnsi="Verdana"/>
          <w:sz w:val="24"/>
          <w:lang w:val="nl-NL"/>
        </w:rPr>
        <w:t>Beauce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(graan), de </w:t>
      </w:r>
      <w:proofErr w:type="spellStart"/>
      <w:r w:rsidRPr="00DE5306">
        <w:rPr>
          <w:rFonts w:ascii="Verdana" w:hAnsi="Verdana"/>
          <w:sz w:val="24"/>
          <w:lang w:val="nl-NL"/>
        </w:rPr>
        <w:t>Gátinais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(honing, pluimvee, aardappelen), de </w:t>
      </w:r>
      <w:proofErr w:type="spellStart"/>
      <w:r w:rsidRPr="00DE5306">
        <w:rPr>
          <w:rFonts w:ascii="Verdana" w:hAnsi="Verdana"/>
          <w:sz w:val="24"/>
          <w:lang w:val="nl-NL"/>
        </w:rPr>
        <w:t>Sologne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(maïs, wild) en de Loire oevers (wijn). Azijn, bomen, heesters en bloemen (vooral rozen) behoren tot de specialiteiten.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>Informatica (IBM), metaal, auto's, banden (Michelin), farmaceutische en cosmetische producten zijn de grote industriële troeven van de stad.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De universiteit, die Filips de Schone hier in 1305 stichtte, sloot tijdens de Revolutie de deuren, maar kreeg in 1962 een opvolger. </w:t>
      </w:r>
    </w:p>
    <w:p w:rsidR="00BC4661" w:rsidRPr="00DE5306" w:rsidRDefault="00BC4661" w:rsidP="00BC4661">
      <w:pPr>
        <w:keepLines/>
        <w:numPr>
          <w:ilvl w:val="0"/>
          <w:numId w:val="75"/>
        </w:numPr>
        <w:spacing w:before="120"/>
        <w:rPr>
          <w:rFonts w:ascii="Verdana" w:hAnsi="Verdana"/>
          <w:sz w:val="24"/>
          <w:lang w:val="nl-NL"/>
        </w:rPr>
      </w:pPr>
      <w:r w:rsidRPr="00DE5306">
        <w:rPr>
          <w:rFonts w:ascii="Verdana" w:hAnsi="Verdana"/>
          <w:sz w:val="24"/>
          <w:lang w:val="nl-NL"/>
        </w:rPr>
        <w:t xml:space="preserve">Naast educatief centrum is Orléans het bestuurlijk hart van zowel het departement </w:t>
      </w:r>
      <w:proofErr w:type="spellStart"/>
      <w:r w:rsidRPr="00DE5306">
        <w:rPr>
          <w:rFonts w:ascii="Verdana" w:hAnsi="Verdana"/>
          <w:sz w:val="24"/>
          <w:lang w:val="nl-NL"/>
        </w:rPr>
        <w:t>Loiret</w:t>
      </w:r>
      <w:proofErr w:type="spellEnd"/>
      <w:r w:rsidRPr="00DE5306">
        <w:rPr>
          <w:rFonts w:ascii="Verdana" w:hAnsi="Verdana"/>
          <w:sz w:val="24"/>
          <w:lang w:val="nl-NL"/>
        </w:rPr>
        <w:t xml:space="preserve"> als de regio Centre/Val de Loire.</w:t>
      </w:r>
    </w:p>
    <w:p w:rsidR="00BC466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C4661" w:rsidRPr="00D6297C" w:rsidTr="00A0342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0FCD37" wp14:editId="334072C6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C4661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7FEDD3" wp14:editId="28D3849B">
                  <wp:extent cx="358140" cy="226695"/>
                  <wp:effectExtent l="19050" t="0" r="3810" b="0"/>
                  <wp:docPr id="1" name="Afbeelding 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6297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92F6B0" wp14:editId="020EA99D">
                  <wp:extent cx="358140" cy="226695"/>
                  <wp:effectExtent l="19050" t="0" r="3810" b="0"/>
                  <wp:docPr id="2" name="Afbeelding 2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BC4661" w:rsidRPr="00D6297C" w:rsidRDefault="00BC4661" w:rsidP="00A0342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E530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8DA030" wp14:editId="5F471519">
                  <wp:extent cx="358140" cy="226695"/>
                  <wp:effectExtent l="19050" t="0" r="3810" b="0"/>
                  <wp:docPr id="50" name="Afbeelding 50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661" w:rsidRPr="00D6297C" w:rsidTr="00A0342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75766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BC4661" w:rsidRPr="00D6297C" w:rsidRDefault="00BC4661" w:rsidP="00A0342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C4661" w:rsidRPr="00215471" w:rsidRDefault="00BC4661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BC4661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215471" w:rsidRDefault="005208E7" w:rsidP="00BC4661">
      <w:pPr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sectPr w:rsidR="005208E7" w:rsidRPr="00215471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B5" w:rsidRDefault="006F6BB5" w:rsidP="007A2B79">
      <w:r>
        <w:separator/>
      </w:r>
    </w:p>
  </w:endnote>
  <w:endnote w:type="continuationSeparator" w:id="0">
    <w:p w:rsidR="006F6BB5" w:rsidRDefault="006F6BB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C4661" w:rsidRPr="00BC466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B5" w:rsidRDefault="006F6BB5" w:rsidP="007A2B79">
      <w:r>
        <w:separator/>
      </w:r>
    </w:p>
  </w:footnote>
  <w:footnote w:type="continuationSeparator" w:id="0">
    <w:p w:rsidR="006F6BB5" w:rsidRDefault="006F6BB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1D5B86A" wp14:editId="5F10AEB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2353D6">
      <w:rPr>
        <w:rFonts w:ascii="Verdana" w:hAnsi="Verdana"/>
        <w:b/>
        <w:sz w:val="28"/>
        <w:szCs w:val="28"/>
        <w:lang w:val="nl-NL"/>
      </w:rPr>
      <w:t xml:space="preserve">Frankrijk </w:t>
    </w:r>
    <w:r w:rsidR="002353D6" w:rsidRPr="002353D6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E0BBE7C" wp14:editId="43975544">
          <wp:extent cx="358140" cy="226695"/>
          <wp:effectExtent l="19050" t="0" r="3810" b="0"/>
          <wp:docPr id="69" name="Afbeelding 69" descr="http://www.bustic.nl/Web%20Pagina%20Informatie%20autowegen/Buttons%20autowegen/A7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http://www.bustic.nl/Web%20Pagina%20Informatie%20autowegen/Buttons%20autowegen/A7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53D6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874FF4"/>
    <w:multiLevelType w:val="hybridMultilevel"/>
    <w:tmpl w:val="0846E43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E022463"/>
    <w:multiLevelType w:val="hybridMultilevel"/>
    <w:tmpl w:val="23944AB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0A0F77"/>
    <w:multiLevelType w:val="hybridMultilevel"/>
    <w:tmpl w:val="D16A585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66"/>
  </w:num>
  <w:num w:numId="74">
    <w:abstractNumId w:val="38"/>
  </w:num>
  <w:num w:numId="75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15471"/>
    <w:rsid w:val="002221B7"/>
    <w:rsid w:val="002324BB"/>
    <w:rsid w:val="002353D6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6F6BB5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4C9D"/>
    <w:rsid w:val="008F5955"/>
    <w:rsid w:val="00972839"/>
    <w:rsid w:val="0099229C"/>
    <w:rsid w:val="009A68A0"/>
    <w:rsid w:val="009D2624"/>
    <w:rsid w:val="009F14D3"/>
    <w:rsid w:val="009F1975"/>
    <w:rsid w:val="00A31F6D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816F1"/>
    <w:rsid w:val="00BC4661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80.htm#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71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20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marc-mondorf.de/a1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75.htm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80.htm#5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71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C2E9-2C68-4FDC-BF92-B3DB3830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2012-04-09T12:29:00Z</dcterms:created>
  <dcterms:modified xsi:type="dcterms:W3CDTF">2012-04-09T12:44:00Z</dcterms:modified>
  <cp:category>2012</cp:category>
</cp:coreProperties>
</file>