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457718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457718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457718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457718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57718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457718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DF56C6" w:rsidRPr="00457718">
        <w:rPr>
          <w:rFonts w:ascii="Verdana" w:hAnsi="Verdana"/>
          <w:b/>
          <w:bCs/>
          <w:sz w:val="96"/>
          <w:szCs w:val="96"/>
          <w:lang w:val="nl-NL"/>
        </w:rPr>
        <w:t>27</w:t>
      </w:r>
    </w:p>
    <w:p w:rsidR="007A2B79" w:rsidRPr="0045771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45771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457718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45771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45771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457718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62CC4EB3" wp14:editId="52F401D1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45771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45771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45771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45771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45771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45771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45771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45771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45771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45771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45771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45771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45771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457718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457718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457718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457718" w:rsidRDefault="004C4FF9" w:rsidP="0042664D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457718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DF56C6" w:rsidRPr="00457718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27</w:t>
            </w:r>
          </w:p>
        </w:tc>
      </w:tr>
    </w:tbl>
    <w:p w:rsidR="00DD4F3D" w:rsidRPr="00457718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Pr="00457718" w:rsidRDefault="00CF44C9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457718" w:rsidRDefault="00DF56C6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proofErr w:type="spellStart"/>
      <w:r w:rsidRPr="00907013">
        <w:rPr>
          <w:rFonts w:ascii="Verdana" w:hAnsi="Verdana" w:cs="Arial"/>
          <w:b/>
          <w:sz w:val="72"/>
          <w:szCs w:val="72"/>
          <w:lang w:val="nl-NL"/>
        </w:rPr>
        <w:t>Cadnam</w:t>
      </w:r>
      <w:proofErr w:type="spellEnd"/>
      <w:r w:rsidRPr="00457718"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r w:rsidRPr="00907013">
        <w:rPr>
          <w:rFonts w:ascii="Verdana" w:hAnsi="Verdana" w:cs="Arial"/>
          <w:b/>
          <w:sz w:val="72"/>
          <w:szCs w:val="72"/>
          <w:lang w:val="nl-NL"/>
        </w:rPr>
        <w:t>Portsmouth</w:t>
      </w:r>
    </w:p>
    <w:p w:rsidR="0042664D" w:rsidRPr="00457718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457718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15D83" w:rsidRPr="00457718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Pr="00457718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457718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457718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457718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457718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457718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DF56C6" w:rsidP="00074B40">
      <w:pPr>
        <w:pStyle w:val="BusTic"/>
      </w:pPr>
      <w:r w:rsidRPr="00457718">
        <w:t xml:space="preserve">De M27 is een </w:t>
      </w:r>
      <w:proofErr w:type="spellStart"/>
      <w:r w:rsidRPr="00457718">
        <w:t>motorway</w:t>
      </w:r>
      <w:proofErr w:type="spellEnd"/>
      <w:r w:rsidRPr="00457718">
        <w:t xml:space="preserve"> in het Verenigd Koninkrijk. </w:t>
      </w:r>
    </w:p>
    <w:p w:rsidR="00074B40" w:rsidRPr="00457718" w:rsidRDefault="00DF56C6" w:rsidP="00074B40">
      <w:pPr>
        <w:pStyle w:val="BusTic"/>
      </w:pPr>
      <w:r w:rsidRPr="00457718">
        <w:t xml:space="preserve">De snelweg vormt een oost-westroute langs een deel van de zuidkust, rond Southampton en Portsmouth. </w:t>
      </w:r>
    </w:p>
    <w:p w:rsidR="00DF56C6" w:rsidRPr="00457718" w:rsidRDefault="00DF56C6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F56C6" w:rsidRPr="00457718" w:rsidRDefault="00DF56C6" w:rsidP="00074B40">
      <w:pPr>
        <w:pStyle w:val="Alinia6"/>
        <w:rPr>
          <w:rStyle w:val="Beziens"/>
        </w:rPr>
      </w:pPr>
      <w:r w:rsidRPr="00457718">
        <w:rPr>
          <w:rStyle w:val="Beziens"/>
        </w:rPr>
        <w:t>Routebeschrijving</w:t>
      </w:r>
    </w:p>
    <w:p w:rsidR="00074B40" w:rsidRPr="00457718" w:rsidRDefault="00DF56C6" w:rsidP="00074B40">
      <w:pPr>
        <w:pStyle w:val="BusTic"/>
      </w:pPr>
      <w:r w:rsidRPr="00457718">
        <w:t xml:space="preserve">Bij </w:t>
      </w:r>
      <w:proofErr w:type="spellStart"/>
      <w:r w:rsidRPr="00457718">
        <w:t>Cadnam</w:t>
      </w:r>
      <w:proofErr w:type="spellEnd"/>
      <w:r w:rsidRPr="00457718">
        <w:t xml:space="preserve">, even ten westen van Southampton, gaat de A31 uit Bournemouth en Poole over in de M27, die hier 2x3 rijstroken telt. </w:t>
      </w:r>
    </w:p>
    <w:p w:rsidR="00074B40" w:rsidRPr="00457718" w:rsidRDefault="00DF56C6" w:rsidP="00074B40">
      <w:pPr>
        <w:pStyle w:val="BusTic"/>
      </w:pPr>
      <w:r w:rsidRPr="00457718">
        <w:t xml:space="preserve">De M27 vormt vervolgens een rondweg om Southampton, zonder dat er veel aansluitingen direct de stad in zijn. </w:t>
      </w:r>
    </w:p>
    <w:p w:rsidR="00074B40" w:rsidRPr="00457718" w:rsidRDefault="00DF56C6" w:rsidP="00074B40">
      <w:pPr>
        <w:pStyle w:val="BusTic"/>
      </w:pPr>
      <w:r w:rsidRPr="00457718">
        <w:t xml:space="preserve">Southampton is een havenstad met 235.000 inwoners. </w:t>
      </w:r>
    </w:p>
    <w:p w:rsidR="00074B40" w:rsidRPr="00457718" w:rsidRDefault="00DF56C6" w:rsidP="00074B40">
      <w:pPr>
        <w:pStyle w:val="BusTic"/>
      </w:pPr>
      <w:r w:rsidRPr="00457718">
        <w:t xml:space="preserve">Bij </w:t>
      </w:r>
      <w:proofErr w:type="spellStart"/>
      <w:r w:rsidRPr="00457718">
        <w:t>Totton</w:t>
      </w:r>
      <w:proofErr w:type="spellEnd"/>
      <w:r w:rsidRPr="00457718">
        <w:t xml:space="preserve"> sluit de A36 uit Salisbury aan, waarna de M271 via een rotonde-knooppunt als </w:t>
      </w:r>
      <w:proofErr w:type="spellStart"/>
      <w:r w:rsidRPr="00457718">
        <w:t>spur</w:t>
      </w:r>
      <w:proofErr w:type="spellEnd"/>
      <w:r w:rsidRPr="00457718">
        <w:t xml:space="preserve"> aftakt naar het westen van Southampton. </w:t>
      </w:r>
    </w:p>
    <w:p w:rsidR="00074B40" w:rsidRPr="00457718" w:rsidRDefault="00DF56C6" w:rsidP="00074B40">
      <w:pPr>
        <w:pStyle w:val="BusTic"/>
      </w:pPr>
      <w:r w:rsidRPr="00457718">
        <w:t xml:space="preserve">Aan de noordkant van Southampton volgt dan een knooppunt met de M3 naar London, die hier in twee takken op de M27 aansluit. </w:t>
      </w:r>
    </w:p>
    <w:p w:rsidR="00074B40" w:rsidRPr="00457718" w:rsidRDefault="00DF56C6" w:rsidP="00074B40">
      <w:pPr>
        <w:pStyle w:val="BusTic"/>
      </w:pPr>
      <w:r w:rsidRPr="00457718">
        <w:t xml:space="preserve">De M27 loopt vervolgens langs de oostkant van Southampton naar het zuidoosten. </w:t>
      </w:r>
    </w:p>
    <w:p w:rsidR="00074B40" w:rsidRPr="00457718" w:rsidRDefault="00DF56C6" w:rsidP="00074B40">
      <w:pPr>
        <w:pStyle w:val="BusTic"/>
      </w:pPr>
      <w:r w:rsidRPr="00457718">
        <w:t xml:space="preserve">Men passeert door de dichtbevolkte South Hampshire, onder andere langs </w:t>
      </w:r>
      <w:proofErr w:type="spellStart"/>
      <w:r w:rsidRPr="00457718">
        <w:t>Fareham</w:t>
      </w:r>
      <w:proofErr w:type="spellEnd"/>
      <w:r w:rsidRPr="00457718">
        <w:t xml:space="preserve"> en de Portsmouth </w:t>
      </w:r>
      <w:proofErr w:type="spellStart"/>
      <w:r w:rsidRPr="00457718">
        <w:t>Harbour</w:t>
      </w:r>
      <w:proofErr w:type="spellEnd"/>
      <w:r w:rsidRPr="00457718">
        <w:t xml:space="preserve">, een beschutte baai. </w:t>
      </w:r>
    </w:p>
    <w:p w:rsidR="00074B40" w:rsidRPr="00457718" w:rsidRDefault="00DF56C6" w:rsidP="00074B40">
      <w:pPr>
        <w:pStyle w:val="BusTic"/>
      </w:pPr>
      <w:r w:rsidRPr="00457718">
        <w:t xml:space="preserve">De snelweg bedient vervolgens de 200.000 inwoners tellende stad Portsmouth. </w:t>
      </w:r>
    </w:p>
    <w:p w:rsidR="00DF56C6" w:rsidRPr="00457718" w:rsidRDefault="00DF56C6" w:rsidP="00074B40">
      <w:pPr>
        <w:pStyle w:val="BusTic"/>
      </w:pPr>
      <w:r w:rsidRPr="00457718">
        <w:t xml:space="preserve">Aan de noordkant van Portsmouth takt de M275 af richting het centrum van Portsmouth, terwijl de M27 overgaat in de A27, de </w:t>
      </w:r>
      <w:proofErr w:type="spellStart"/>
      <w:r w:rsidRPr="00457718">
        <w:t>dual</w:t>
      </w:r>
      <w:proofErr w:type="spellEnd"/>
      <w:r w:rsidRPr="00457718">
        <w:t xml:space="preserve"> </w:t>
      </w:r>
      <w:proofErr w:type="spellStart"/>
      <w:r w:rsidRPr="00457718">
        <w:t>carriageway</w:t>
      </w:r>
      <w:proofErr w:type="spellEnd"/>
      <w:r w:rsidRPr="00457718">
        <w:t xml:space="preserve"> richting Brighton in het oosten.</w:t>
      </w:r>
    </w:p>
    <w:p w:rsidR="00DF56C6" w:rsidRPr="00457718" w:rsidRDefault="00DF56C6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457718">
        <w:rPr>
          <w:rFonts w:ascii="Verdana" w:hAnsi="Verdana"/>
          <w:b/>
          <w:bCs/>
          <w:sz w:val="24"/>
          <w:szCs w:val="24"/>
          <w:lang w:val="nl-NL"/>
        </w:rPr>
        <w:t>Totaal 40 km lang</w:t>
      </w: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074B40" w:rsidRPr="00457718" w:rsidTr="00B60AA8">
        <w:trPr>
          <w:trHeight w:val="510"/>
          <w:jc w:val="center"/>
        </w:trPr>
        <w:tc>
          <w:tcPr>
            <w:tcW w:w="5102" w:type="dxa"/>
            <w:vAlign w:val="center"/>
          </w:tcPr>
          <w:p w:rsidR="00074B40" w:rsidRPr="00457718" w:rsidRDefault="00632612" w:rsidP="00074B40">
            <w:pPr>
              <w:spacing w:before="96" w:after="120" w:line="360" w:lineRule="atLeast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0" w:tooltip="A31 (Groot-Brittannië) (de pagina bestaat niet)" w:history="1">
              <w:r w:rsidR="00074B40" w:rsidRPr="00457718">
                <w:rPr>
                  <w:rFonts w:ascii="Verdana" w:hAnsi="Verdana"/>
                  <w:b/>
                  <w:color w:val="CC0066"/>
                  <w:sz w:val="24"/>
                  <w:szCs w:val="24"/>
                  <w:lang w:val="nl-NL"/>
                </w:rPr>
                <w:t>A31</w:t>
              </w:r>
            </w:hyperlink>
            <w:r w:rsidR="00074B40"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r w:rsidR="00074B40" w:rsidRPr="00907013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074B40"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Bournemouth / Pool</w:t>
            </w:r>
          </w:p>
        </w:tc>
      </w:tr>
    </w:tbl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74B40" w:rsidRPr="0045771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74B40" w:rsidRPr="00457718" w:rsidRDefault="00074B40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noProof/>
                <w:color w:val="0000FF"/>
                <w:lang w:val="nl-NL"/>
              </w:rPr>
              <w:drawing>
                <wp:inline distT="0" distB="0" distL="0" distR="0" wp14:anchorId="75F69221" wp14:editId="0F50E8B6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 </w:t>
            </w:r>
            <w:proofErr w:type="spellStart"/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Cadnam</w:t>
            </w:r>
            <w:proofErr w:type="spellEnd"/>
          </w:p>
        </w:tc>
        <w:tc>
          <w:tcPr>
            <w:tcW w:w="850" w:type="dxa"/>
            <w:vAlign w:val="center"/>
          </w:tcPr>
          <w:p w:rsidR="00074B40" w:rsidRPr="00457718" w:rsidRDefault="00D557D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</w:tbl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74B40" w:rsidRPr="0045771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74B40" w:rsidRPr="00457718" w:rsidRDefault="00074B40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noProof/>
                <w:color w:val="0000FF"/>
                <w:lang w:val="nl-NL"/>
              </w:rPr>
              <w:drawing>
                <wp:inline distT="0" distB="0" distL="0" distR="0" wp14:anchorId="2DFC572C" wp14:editId="44A910A5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 </w:t>
            </w:r>
            <w:proofErr w:type="spellStart"/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Totton</w:t>
            </w:r>
            <w:proofErr w:type="spellEnd"/>
          </w:p>
        </w:tc>
        <w:tc>
          <w:tcPr>
            <w:tcW w:w="850" w:type="dxa"/>
            <w:vAlign w:val="center"/>
          </w:tcPr>
          <w:p w:rsidR="00074B40" w:rsidRPr="00457718" w:rsidRDefault="00D557D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</w:tbl>
    <w:p w:rsidR="00074B40" w:rsidRPr="00457718" w:rsidRDefault="00074B4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3"/>
        <w:gridCol w:w="966"/>
        <w:gridCol w:w="3466"/>
        <w:gridCol w:w="795"/>
      </w:tblGrid>
      <w:tr w:rsidR="00853FE0" w:rsidRPr="00457718" w:rsidTr="004455B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853FE0" w:rsidRPr="00457718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4F065BB" wp14:editId="357B7DF7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5771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9C4E10" wp14:editId="506B93C7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074B40"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>3</w:t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Knooppunt met de </w:t>
            </w:r>
            <w:r w:rsidRPr="00457718">
              <w:rPr>
                <w:rStyle w:val="Autobaan"/>
                <w:lang w:val="nl-NL"/>
              </w:rPr>
              <w:t>M</w:t>
            </w:r>
            <w:r w:rsidR="00074B40" w:rsidRPr="00457718">
              <w:rPr>
                <w:rStyle w:val="Autobaan"/>
                <w:lang w:val="nl-NL"/>
              </w:rPr>
              <w:t>271</w:t>
            </w:r>
          </w:p>
        </w:tc>
        <w:tc>
          <w:tcPr>
            <w:tcW w:w="406" w:type="pct"/>
            <w:vMerge w:val="restart"/>
            <w:vAlign w:val="center"/>
          </w:tcPr>
          <w:p w:rsidR="00853FE0" w:rsidRPr="00457718" w:rsidRDefault="00074B40" w:rsidP="004455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M271</w:t>
            </w:r>
          </w:p>
        </w:tc>
        <w:tc>
          <w:tcPr>
            <w:tcW w:w="1686" w:type="pct"/>
            <w:vAlign w:val="center"/>
          </w:tcPr>
          <w:p w:rsidR="00853FE0" w:rsidRPr="00457718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074B40"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Southampton</w:t>
            </w:r>
          </w:p>
        </w:tc>
        <w:tc>
          <w:tcPr>
            <w:tcW w:w="393" w:type="pct"/>
            <w:vMerge w:val="restart"/>
            <w:vAlign w:val="center"/>
          </w:tcPr>
          <w:p w:rsidR="00853FE0" w:rsidRPr="00457718" w:rsidRDefault="00D557D1" w:rsidP="004455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  <w:tr w:rsidR="00853FE0" w:rsidRPr="00457718" w:rsidTr="004455B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853FE0" w:rsidRPr="00457718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853FE0" w:rsidRPr="00457718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853FE0" w:rsidRPr="00457718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3" w:type="pct"/>
            <w:vMerge/>
            <w:vAlign w:val="center"/>
          </w:tcPr>
          <w:p w:rsidR="00853FE0" w:rsidRPr="00457718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D7B3C" w:rsidRPr="00457718" w:rsidRDefault="008D7B3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074B40" w:rsidRPr="00457718" w:rsidTr="00786713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074B40" w:rsidRPr="00457718" w:rsidRDefault="00074B40" w:rsidP="0078671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A111C93" wp14:editId="0D8200BB">
                  <wp:extent cx="205740" cy="144780"/>
                  <wp:effectExtent l="0" t="0" r="3810" b="7620"/>
                  <wp:docPr id="4" name="Afbeelding 4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5771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F62CACB" wp14:editId="1C0AA4D1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 Knooppunt met de </w:t>
            </w:r>
            <w:r w:rsidRPr="00457718">
              <w:rPr>
                <w:rStyle w:val="Autobaan"/>
                <w:lang w:val="nl-NL"/>
              </w:rPr>
              <w:t>M3</w:t>
            </w:r>
          </w:p>
        </w:tc>
        <w:tc>
          <w:tcPr>
            <w:tcW w:w="406" w:type="pct"/>
            <w:vMerge w:val="restart"/>
            <w:vAlign w:val="center"/>
          </w:tcPr>
          <w:p w:rsidR="00074B40" w:rsidRPr="00457718" w:rsidRDefault="00074B40" w:rsidP="0078671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M3</w:t>
            </w:r>
          </w:p>
        </w:tc>
        <w:tc>
          <w:tcPr>
            <w:tcW w:w="1686" w:type="pct"/>
            <w:vAlign w:val="center"/>
          </w:tcPr>
          <w:p w:rsidR="00074B40" w:rsidRPr="00457718" w:rsidRDefault="00074B40" w:rsidP="0078671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London</w:t>
            </w:r>
          </w:p>
        </w:tc>
        <w:tc>
          <w:tcPr>
            <w:tcW w:w="393" w:type="pct"/>
            <w:vMerge w:val="restart"/>
            <w:vAlign w:val="center"/>
          </w:tcPr>
          <w:p w:rsidR="00074B40" w:rsidRPr="00457718" w:rsidRDefault="00D557D1" w:rsidP="0078671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  <w:tr w:rsidR="00074B40" w:rsidRPr="00457718" w:rsidTr="00786713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074B40" w:rsidRPr="00457718" w:rsidRDefault="00074B40" w:rsidP="0078671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074B40" w:rsidRPr="00457718" w:rsidRDefault="00074B40" w:rsidP="0078671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074B40" w:rsidRPr="00457718" w:rsidRDefault="00074B40" w:rsidP="0078671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</w:p>
        </w:tc>
        <w:tc>
          <w:tcPr>
            <w:tcW w:w="393" w:type="pct"/>
            <w:vMerge/>
            <w:vAlign w:val="center"/>
          </w:tcPr>
          <w:p w:rsidR="00074B40" w:rsidRPr="00457718" w:rsidRDefault="00074B40" w:rsidP="0078671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74B40" w:rsidRPr="00457718" w:rsidRDefault="00074B40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74B40" w:rsidRPr="0045771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74B40" w:rsidRPr="00457718" w:rsidRDefault="00074B40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noProof/>
                <w:color w:val="0000FF"/>
                <w:lang w:val="nl-NL"/>
              </w:rPr>
              <w:drawing>
                <wp:inline distT="0" distB="0" distL="0" distR="0" wp14:anchorId="7209A53B" wp14:editId="7714AB7C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5 Southampton-North</w:t>
            </w:r>
          </w:p>
        </w:tc>
        <w:tc>
          <w:tcPr>
            <w:tcW w:w="850" w:type="dxa"/>
            <w:vAlign w:val="center"/>
          </w:tcPr>
          <w:p w:rsidR="00074B40" w:rsidRPr="00457718" w:rsidRDefault="00D557D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</w:tbl>
    <w:p w:rsidR="00457718" w:rsidRPr="00250AC2" w:rsidRDefault="00457718" w:rsidP="00457718">
      <w:pPr>
        <w:pStyle w:val="Alinia6"/>
      </w:pPr>
      <w:r w:rsidRPr="00457718">
        <w:rPr>
          <w:rStyle w:val="plaats0"/>
        </w:rPr>
        <w:t>Southampton</w:t>
      </w:r>
      <w:r>
        <w:t xml:space="preserve">  ± 205.000 inwoners </w:t>
      </w:r>
    </w:p>
    <w:p w:rsidR="00457718" w:rsidRDefault="00457718" w:rsidP="00457718">
      <w:pPr>
        <w:pStyle w:val="BusTic"/>
      </w:pPr>
      <w:r w:rsidRPr="00250AC2">
        <w:t>Op een schiereiland aan de monding van de rivier de Test ligt het mari</w:t>
      </w:r>
      <w:r w:rsidRPr="00250AC2">
        <w:softHyphen/>
        <w:t>tieme Southampton met zijn ruime parken, grote natuur</w:t>
      </w:r>
      <w:r w:rsidRPr="00250AC2">
        <w:softHyphen/>
        <w:t xml:space="preserve">lijke haven en kleine, middeleeuwse centrum. </w:t>
      </w:r>
    </w:p>
    <w:p w:rsidR="00457718" w:rsidRDefault="00457718" w:rsidP="00457718">
      <w:pPr>
        <w:pStyle w:val="BusTic"/>
      </w:pPr>
      <w:r w:rsidRPr="00250AC2">
        <w:t xml:space="preserve">Vanuit de haven voeren de </w:t>
      </w:r>
      <w:proofErr w:type="spellStart"/>
      <w:r w:rsidRPr="00250AC2">
        <w:t>Pilgrimfathers</w:t>
      </w:r>
      <w:proofErr w:type="spellEnd"/>
      <w:r w:rsidRPr="00250AC2">
        <w:t xml:space="preserve"> in 1620 naar Amerika en begon de Titanic in 1912 aan haar tragische reis. Monumenten in </w:t>
      </w:r>
      <w:proofErr w:type="spellStart"/>
      <w:r w:rsidRPr="00250AC2">
        <w:t>Mayflower</w:t>
      </w:r>
      <w:proofErr w:type="spellEnd"/>
      <w:r w:rsidRPr="00250AC2">
        <w:t xml:space="preserve"> Park en East Park herinneren hieraan. </w:t>
      </w:r>
    </w:p>
    <w:p w:rsidR="00457718" w:rsidRDefault="00457718" w:rsidP="00457718">
      <w:pPr>
        <w:pStyle w:val="BusTic"/>
      </w:pPr>
      <w:r w:rsidRPr="00250AC2">
        <w:t>Van de machtige stadsmuren die het welvarende, mid</w:t>
      </w:r>
      <w:r w:rsidRPr="00250AC2">
        <w:softHyphen/>
        <w:t xml:space="preserve">deleeuwse Southampton omringden, staat rond High St. nog een gedeelte overeind. </w:t>
      </w:r>
    </w:p>
    <w:p w:rsidR="00457718" w:rsidRDefault="00457718" w:rsidP="00457718">
      <w:pPr>
        <w:pStyle w:val="BusTic"/>
      </w:pPr>
      <w:r w:rsidRPr="00250AC2">
        <w:t>De imposante 13</w:t>
      </w:r>
      <w:r w:rsidRPr="00457718">
        <w:rPr>
          <w:vertAlign w:val="superscript"/>
        </w:rPr>
        <w:t>de</w:t>
      </w:r>
      <w:r>
        <w:t xml:space="preserve"> </w:t>
      </w:r>
      <w:r w:rsidRPr="00250AC2">
        <w:t xml:space="preserve">eeuwse </w:t>
      </w:r>
      <w:proofErr w:type="spellStart"/>
      <w:r w:rsidRPr="00250AC2">
        <w:t>Bargate</w:t>
      </w:r>
      <w:proofErr w:type="spellEnd"/>
      <w:r w:rsidRPr="00250AC2">
        <w:t xml:space="preserve"> met 18</w:t>
      </w:r>
      <w:r w:rsidRPr="00457718">
        <w:rPr>
          <w:vertAlign w:val="superscript"/>
        </w:rPr>
        <w:t>de</w:t>
      </w:r>
      <w:r>
        <w:t xml:space="preserve"> </w:t>
      </w:r>
      <w:r w:rsidRPr="00250AC2">
        <w:t>en 19</w:t>
      </w:r>
      <w:r w:rsidRPr="00457718">
        <w:rPr>
          <w:vertAlign w:val="superscript"/>
        </w:rPr>
        <w:t>de</w:t>
      </w:r>
      <w:r>
        <w:t xml:space="preserve"> </w:t>
      </w:r>
      <w:r w:rsidRPr="00250AC2">
        <w:t xml:space="preserve">eeuwse aanpassingen is met zijn vele bogen de uitgebreidste van Engeland. </w:t>
      </w:r>
    </w:p>
    <w:p w:rsidR="00457718" w:rsidRDefault="00457718" w:rsidP="00457718">
      <w:pPr>
        <w:pStyle w:val="BusTic"/>
      </w:pPr>
      <w:r w:rsidRPr="00250AC2">
        <w:t xml:space="preserve">Een gedeelte van de stadspoort deed een tijd dienst als rechtbank. </w:t>
      </w:r>
    </w:p>
    <w:p w:rsidR="00457718" w:rsidRDefault="00457718" w:rsidP="00457718">
      <w:pPr>
        <w:pStyle w:val="BusTic"/>
      </w:pPr>
      <w:r w:rsidRPr="00250AC2">
        <w:t xml:space="preserve">Door High St. lopend passeert u links de Star en de </w:t>
      </w:r>
      <w:proofErr w:type="spellStart"/>
      <w:r w:rsidRPr="00250AC2">
        <w:t>Dolphin</w:t>
      </w:r>
      <w:proofErr w:type="spellEnd"/>
      <w:r w:rsidRPr="00250AC2">
        <w:t>, twee 15</w:t>
      </w:r>
      <w:r>
        <w:rPr>
          <w:vertAlign w:val="superscript"/>
        </w:rPr>
        <w:t>de</w:t>
      </w:r>
      <w:r w:rsidRPr="00250AC2">
        <w:t xml:space="preserve"> </w:t>
      </w:r>
      <w:r w:rsidRPr="00250AC2">
        <w:softHyphen/>
        <w:t xml:space="preserve">eeuwse herbergen. </w:t>
      </w:r>
    </w:p>
    <w:p w:rsidR="00457718" w:rsidRDefault="00457718" w:rsidP="00457718">
      <w:pPr>
        <w:pStyle w:val="BusTic"/>
      </w:pPr>
      <w:r w:rsidRPr="00250AC2">
        <w:t xml:space="preserve">Verderop links is de ruïne van de </w:t>
      </w:r>
      <w:proofErr w:type="spellStart"/>
      <w:r w:rsidRPr="00250AC2">
        <w:t>Holy</w:t>
      </w:r>
      <w:proofErr w:type="spellEnd"/>
      <w:r w:rsidRPr="00250AC2">
        <w:t xml:space="preserve"> </w:t>
      </w:r>
      <w:proofErr w:type="spellStart"/>
      <w:r w:rsidRPr="00250AC2">
        <w:t>Roodkerk</w:t>
      </w:r>
      <w:proofErr w:type="spellEnd"/>
      <w:r w:rsidRPr="00250AC2">
        <w:t xml:space="preserve"> een gedenkteken voor Tweede </w:t>
      </w:r>
      <w:proofErr w:type="spellStart"/>
      <w:r w:rsidRPr="00250AC2">
        <w:t>Wereldoorlogslachtoffers</w:t>
      </w:r>
      <w:proofErr w:type="spellEnd"/>
      <w:r w:rsidRPr="00250AC2">
        <w:t xml:space="preserve"> van de handels</w:t>
      </w:r>
      <w:r w:rsidRPr="00250AC2">
        <w:softHyphen/>
        <w:t xml:space="preserve">vloot. </w:t>
      </w:r>
    </w:p>
    <w:p w:rsidR="00457718" w:rsidRDefault="00457718" w:rsidP="00457718">
      <w:pPr>
        <w:pStyle w:val="BusTic"/>
      </w:pPr>
      <w:r w:rsidRPr="00250AC2">
        <w:t xml:space="preserve">Philips II hoorde in de oorspronkelijke kerk in 1554 zijn eerste mis op Engelse bodem. </w:t>
      </w:r>
    </w:p>
    <w:p w:rsidR="00457718" w:rsidRDefault="00457718" w:rsidP="00457718">
      <w:pPr>
        <w:pStyle w:val="BusTic"/>
      </w:pPr>
      <w:r w:rsidRPr="00250AC2">
        <w:t xml:space="preserve">Hij was op weg om Mary I in Winchester te trouwen. </w:t>
      </w:r>
    </w:p>
    <w:p w:rsidR="00457718" w:rsidRDefault="00457718" w:rsidP="00457718">
      <w:pPr>
        <w:pStyle w:val="BusTic"/>
      </w:pPr>
      <w:r w:rsidRPr="00250AC2">
        <w:t>Rechtsaf gaat het op dit punt naar de St. Michaelkerk met een 12</w:t>
      </w:r>
      <w:r w:rsidRPr="00457718">
        <w:rPr>
          <w:vertAlign w:val="superscript"/>
        </w:rPr>
        <w:t>de</w:t>
      </w:r>
      <w:r>
        <w:t xml:space="preserve"> </w:t>
      </w:r>
      <w:proofErr w:type="spellStart"/>
      <w:r w:rsidRPr="00250AC2">
        <w:t>eeuws</w:t>
      </w:r>
      <w:proofErr w:type="spellEnd"/>
      <w:r w:rsidRPr="00250AC2">
        <w:t xml:space="preserve"> zwart marmeren doopvont. </w:t>
      </w:r>
    </w:p>
    <w:p w:rsidR="00457718" w:rsidRPr="00250AC2" w:rsidRDefault="00457718" w:rsidP="00457718">
      <w:pPr>
        <w:pStyle w:val="BusTic"/>
      </w:pPr>
      <w:r w:rsidRPr="00250AC2">
        <w:t>Het is de enige middeleeuwse parochiekerk die Southampton rijk is.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74B40" w:rsidRPr="0045771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74B40" w:rsidRPr="00457718" w:rsidRDefault="00074B40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noProof/>
                <w:color w:val="0000FF"/>
                <w:lang w:val="nl-NL"/>
              </w:rPr>
              <w:drawing>
                <wp:inline distT="0" distB="0" distL="0" distR="0" wp14:anchorId="4E4CBF38" wp14:editId="7150B2F0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7 Hedge End</w:t>
            </w:r>
          </w:p>
        </w:tc>
        <w:tc>
          <w:tcPr>
            <w:tcW w:w="850" w:type="dxa"/>
            <w:vAlign w:val="center"/>
          </w:tcPr>
          <w:p w:rsidR="00074B40" w:rsidRPr="00457718" w:rsidRDefault="00D557D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</w:tbl>
    <w:p w:rsidR="00074B40" w:rsidRPr="00457718" w:rsidRDefault="00074B40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74B40" w:rsidRPr="0045771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74B40" w:rsidRPr="00457718" w:rsidRDefault="00074B40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noProof/>
                <w:color w:val="0000FF"/>
                <w:lang w:val="nl-NL"/>
              </w:rPr>
              <w:drawing>
                <wp:inline distT="0" distB="0" distL="0" distR="0" wp14:anchorId="2D779756" wp14:editId="5FF5802D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8 Southampton-East</w:t>
            </w:r>
          </w:p>
        </w:tc>
        <w:tc>
          <w:tcPr>
            <w:tcW w:w="850" w:type="dxa"/>
            <w:vAlign w:val="center"/>
          </w:tcPr>
          <w:p w:rsidR="00074B40" w:rsidRPr="00457718" w:rsidRDefault="00D557D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</w:tbl>
    <w:p w:rsidR="00074B40" w:rsidRDefault="00074B40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E129F" w:rsidRPr="00457718" w:rsidRDefault="00AE129F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  <w:bookmarkStart w:id="0" w:name="_GoBack"/>
      <w:bookmarkEnd w:id="0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74B40" w:rsidRPr="0045771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74B40" w:rsidRPr="00457718" w:rsidRDefault="00074B40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noProof/>
                <w:color w:val="0000FF"/>
                <w:lang w:val="nl-NL"/>
              </w:rPr>
              <w:drawing>
                <wp:inline distT="0" distB="0" distL="0" distR="0" wp14:anchorId="6843388E" wp14:editId="75DD833D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</w:t>
            </w:r>
            <w:proofErr w:type="spellStart"/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Swanwick</w:t>
            </w:r>
            <w:proofErr w:type="spellEnd"/>
          </w:p>
        </w:tc>
        <w:tc>
          <w:tcPr>
            <w:tcW w:w="850" w:type="dxa"/>
            <w:vAlign w:val="center"/>
          </w:tcPr>
          <w:p w:rsidR="00074B40" w:rsidRPr="00457718" w:rsidRDefault="00D557D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</w:tbl>
    <w:p w:rsidR="00074B40" w:rsidRPr="00457718" w:rsidRDefault="00074B40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74B40" w:rsidRPr="0045771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74B40" w:rsidRPr="00457718" w:rsidRDefault="00074B40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noProof/>
                <w:color w:val="0000FF"/>
                <w:lang w:val="nl-NL"/>
              </w:rPr>
              <w:drawing>
                <wp:inline distT="0" distB="0" distL="0" distR="0" wp14:anchorId="4E00AB54" wp14:editId="0AB98C36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 </w:t>
            </w:r>
            <w:proofErr w:type="spellStart"/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Fareham</w:t>
            </w:r>
            <w:proofErr w:type="spellEnd"/>
          </w:p>
        </w:tc>
        <w:tc>
          <w:tcPr>
            <w:tcW w:w="850" w:type="dxa"/>
            <w:vAlign w:val="center"/>
          </w:tcPr>
          <w:p w:rsidR="00074B40" w:rsidRPr="00457718" w:rsidRDefault="00D557D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</w:tbl>
    <w:p w:rsidR="00074B40" w:rsidRPr="00457718" w:rsidRDefault="00074B40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74B40" w:rsidRPr="00457718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74B40" w:rsidRPr="00457718" w:rsidRDefault="00074B40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noProof/>
                <w:color w:val="0000FF"/>
                <w:lang w:val="nl-NL"/>
              </w:rPr>
              <w:drawing>
                <wp:inline distT="0" distB="0" distL="0" distR="0" wp14:anchorId="0B44AD2A" wp14:editId="64B3EAEA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11 Portchester</w:t>
            </w:r>
          </w:p>
        </w:tc>
        <w:tc>
          <w:tcPr>
            <w:tcW w:w="850" w:type="dxa"/>
            <w:vAlign w:val="center"/>
          </w:tcPr>
          <w:p w:rsidR="00074B40" w:rsidRPr="00457718" w:rsidRDefault="00D557D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</w:tbl>
    <w:p w:rsidR="00074B40" w:rsidRPr="00457718" w:rsidRDefault="00074B40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3"/>
        <w:gridCol w:w="966"/>
        <w:gridCol w:w="3466"/>
        <w:gridCol w:w="795"/>
      </w:tblGrid>
      <w:tr w:rsidR="00074B40" w:rsidRPr="00457718" w:rsidTr="00786713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074B40" w:rsidRPr="00457718" w:rsidRDefault="00074B40" w:rsidP="00074B4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547F7DC" wp14:editId="14FC9F7F">
                  <wp:extent cx="205740" cy="144780"/>
                  <wp:effectExtent l="0" t="0" r="3810" b="7620"/>
                  <wp:docPr id="6" name="Afbeelding 6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57718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A7F862E" wp14:editId="494B71A5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 Knooppunt met de </w:t>
            </w:r>
            <w:r w:rsidRPr="00457718">
              <w:rPr>
                <w:rStyle w:val="Autobaan"/>
                <w:lang w:val="nl-NL"/>
              </w:rPr>
              <w:t>M275</w:t>
            </w:r>
          </w:p>
        </w:tc>
        <w:tc>
          <w:tcPr>
            <w:tcW w:w="406" w:type="pct"/>
            <w:vMerge w:val="restart"/>
            <w:vAlign w:val="center"/>
          </w:tcPr>
          <w:p w:rsidR="00074B40" w:rsidRPr="00457718" w:rsidRDefault="00074B40" w:rsidP="0078671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Style w:val="Autobaan"/>
                <w:lang w:val="nl-NL"/>
              </w:rPr>
              <w:t>M275</w:t>
            </w:r>
          </w:p>
        </w:tc>
        <w:tc>
          <w:tcPr>
            <w:tcW w:w="1686" w:type="pct"/>
            <w:vAlign w:val="center"/>
          </w:tcPr>
          <w:p w:rsidR="00074B40" w:rsidRPr="00457718" w:rsidRDefault="00074B40" w:rsidP="0078671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5771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>Portsmouth</w:t>
            </w:r>
          </w:p>
        </w:tc>
        <w:tc>
          <w:tcPr>
            <w:tcW w:w="393" w:type="pct"/>
            <w:vMerge w:val="restart"/>
            <w:vAlign w:val="center"/>
          </w:tcPr>
          <w:p w:rsidR="00074B40" w:rsidRPr="00457718" w:rsidRDefault="00D557D1" w:rsidP="00786713">
            <w:pPr>
              <w:jc w:val="center"/>
              <w:rPr>
                <w:rStyle w:val="Autobaan"/>
                <w:lang w:val="nl-NL"/>
              </w:rPr>
            </w:pPr>
            <w:r w:rsidRPr="00457718">
              <w:rPr>
                <w:rStyle w:val="Autobaan"/>
                <w:lang w:val="nl-NL"/>
              </w:rPr>
              <w:t>M27</w:t>
            </w:r>
          </w:p>
        </w:tc>
      </w:tr>
      <w:tr w:rsidR="00074B40" w:rsidRPr="00457718" w:rsidTr="00786713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074B40" w:rsidRPr="00457718" w:rsidRDefault="00074B40" w:rsidP="0078671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074B40" w:rsidRPr="00457718" w:rsidRDefault="00074B40" w:rsidP="0078671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074B40" w:rsidRPr="00457718" w:rsidRDefault="00074B40" w:rsidP="0078671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3" w:type="pct"/>
            <w:vMerge/>
            <w:vAlign w:val="center"/>
          </w:tcPr>
          <w:p w:rsidR="00074B40" w:rsidRPr="00457718" w:rsidRDefault="00074B40" w:rsidP="0078671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74B40" w:rsidRPr="00457718" w:rsidRDefault="00074B40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074B40" w:rsidRPr="00457718" w:rsidTr="00B60AA8">
        <w:trPr>
          <w:trHeight w:val="510"/>
          <w:jc w:val="center"/>
        </w:trPr>
        <w:tc>
          <w:tcPr>
            <w:tcW w:w="5102" w:type="dxa"/>
            <w:vAlign w:val="center"/>
          </w:tcPr>
          <w:p w:rsidR="00074B40" w:rsidRPr="00457718" w:rsidRDefault="00632612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5" w:tooltip="A27 (Groot-Brittannië)" w:history="1">
              <w:r w:rsidR="00074B40" w:rsidRPr="00457718">
                <w:rPr>
                  <w:rFonts w:ascii="Verdana" w:hAnsi="Verdana"/>
                  <w:b/>
                  <w:color w:val="CC0066"/>
                  <w:sz w:val="24"/>
                  <w:szCs w:val="24"/>
                  <w:lang w:val="nl-NL"/>
                </w:rPr>
                <w:t>A27</w:t>
              </w:r>
            </w:hyperlink>
            <w:r w:rsidR="00074B40" w:rsidRPr="00457718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r w:rsidR="00074B40" w:rsidRPr="00907013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074B40" w:rsidRPr="0090701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Brighton</w:t>
            </w:r>
          </w:p>
        </w:tc>
      </w:tr>
    </w:tbl>
    <w:p w:rsidR="00074B40" w:rsidRPr="00457718" w:rsidRDefault="00074B40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74B40" w:rsidRPr="00457718" w:rsidRDefault="00074B40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57718" w:rsidRPr="00457718" w:rsidRDefault="00457718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457718" w:rsidRPr="00457718" w:rsidSect="007A2B79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12" w:rsidRDefault="00632612" w:rsidP="007A2B79">
      <w:r>
        <w:separator/>
      </w:r>
    </w:p>
  </w:endnote>
  <w:endnote w:type="continuationSeparator" w:id="0">
    <w:p w:rsidR="00632612" w:rsidRDefault="00632612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AE129F" w:rsidRPr="00AE129F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12" w:rsidRDefault="00632612" w:rsidP="007A2B79">
      <w:r>
        <w:separator/>
      </w:r>
    </w:p>
  </w:footnote>
  <w:footnote w:type="continuationSeparator" w:id="0">
    <w:p w:rsidR="00632612" w:rsidRDefault="00632612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4A347BAC" wp14:editId="5A7949ED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DF56C6">
      <w:rPr>
        <w:rStyle w:val="Autobaan"/>
      </w:rPr>
      <w:t>27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47CA8"/>
    <w:multiLevelType w:val="hybridMultilevel"/>
    <w:tmpl w:val="0EB0DB20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3"/>
  </w:num>
  <w:num w:numId="4">
    <w:abstractNumId w:val="4"/>
  </w:num>
  <w:num w:numId="5">
    <w:abstractNumId w:val="7"/>
  </w:num>
  <w:num w:numId="6">
    <w:abstractNumId w:val="16"/>
  </w:num>
  <w:num w:numId="7">
    <w:abstractNumId w:val="19"/>
  </w:num>
  <w:num w:numId="8">
    <w:abstractNumId w:val="14"/>
  </w:num>
  <w:num w:numId="9">
    <w:abstractNumId w:val="10"/>
  </w:num>
  <w:num w:numId="10">
    <w:abstractNumId w:val="17"/>
  </w:num>
  <w:num w:numId="11">
    <w:abstractNumId w:val="21"/>
  </w:num>
  <w:num w:numId="12">
    <w:abstractNumId w:val="18"/>
  </w:num>
  <w:num w:numId="13">
    <w:abstractNumId w:val="20"/>
  </w:num>
  <w:num w:numId="14">
    <w:abstractNumId w:val="5"/>
  </w:num>
  <w:num w:numId="15">
    <w:abstractNumId w:val="1"/>
  </w:num>
  <w:num w:numId="16">
    <w:abstractNumId w:val="23"/>
  </w:num>
  <w:num w:numId="17">
    <w:abstractNumId w:val="12"/>
  </w:num>
  <w:num w:numId="18">
    <w:abstractNumId w:val="22"/>
  </w:num>
  <w:num w:numId="19">
    <w:abstractNumId w:val="25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 w:numId="2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4B40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2004"/>
    <w:rsid w:val="004435A4"/>
    <w:rsid w:val="00452571"/>
    <w:rsid w:val="00457718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07DA5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32612"/>
    <w:rsid w:val="006605A8"/>
    <w:rsid w:val="00671162"/>
    <w:rsid w:val="00686E5D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26C83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AE129F"/>
    <w:rsid w:val="00B06B3F"/>
    <w:rsid w:val="00B42E1C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557D1"/>
    <w:rsid w:val="00D83845"/>
    <w:rsid w:val="00D87BED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DF56C6"/>
    <w:rsid w:val="00E0028D"/>
    <w:rsid w:val="00E04F78"/>
    <w:rsid w:val="00E45FAD"/>
    <w:rsid w:val="00E632BB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genwiki.nl/Bestand:Knooppuntsymbool.sv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genwiki.nl/Bestand:Afslagsymbool.sv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egenwiki.nl/A27_(Groot-Brittanni%C3%AB)" TargetMode="External"/><Relationship Id="rId10" Type="http://schemas.openxmlformats.org/officeDocument/2006/relationships/hyperlink" Target="http://www.wegenwiki.nl/index.php?title=A31_(Groot-Brittanni%C3%AB)&amp;action=edit&amp;redlink=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2A66-3F7D-4ABC-9BA2-3BF1DC50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6</cp:revision>
  <cp:lastPrinted>2011-10-21T09:12:00Z</cp:lastPrinted>
  <dcterms:created xsi:type="dcterms:W3CDTF">2012-05-15T13:14:00Z</dcterms:created>
  <dcterms:modified xsi:type="dcterms:W3CDTF">2012-05-15T13:37:00Z</dcterms:modified>
  <cp:category>2012</cp:category>
</cp:coreProperties>
</file>